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2E" w:rsidRPr="00BC4E2E" w:rsidRDefault="00C54D85" w:rsidP="00BC4E2E">
      <w:pPr>
        <w:spacing w:after="0"/>
        <w:jc w:val="center"/>
        <w:rPr>
          <w:rFonts w:ascii="Times New Roman" w:hAnsi="Times New Roman" w:cs="Times New Roman"/>
        </w:rPr>
      </w:pPr>
      <w:r w:rsidRPr="00BC4E2E">
        <w:rPr>
          <w:rFonts w:ascii="Times New Roman" w:hAnsi="Times New Roman" w:cs="Times New Roman"/>
        </w:rPr>
        <w:t xml:space="preserve">                                                             </w:t>
      </w:r>
      <w:r w:rsidR="00BC4E2E" w:rsidRPr="00BC4E2E">
        <w:rPr>
          <w:rFonts w:ascii="Times New Roman" w:hAnsi="Times New Roman" w:cs="Times New Roman"/>
        </w:rPr>
        <w:t xml:space="preserve">                           </w:t>
      </w:r>
    </w:p>
    <w:p w:rsidR="00BC4E2E" w:rsidRPr="0071692F" w:rsidRDefault="00BC4E2E" w:rsidP="00BC4E2E">
      <w:pPr>
        <w:spacing w:after="0" w:line="240" w:lineRule="auto"/>
        <w:jc w:val="center"/>
        <w:rPr>
          <w:rFonts w:ascii="Times New Roman" w:eastAsia="Calibri" w:hAnsi="Times New Roman" w:cs="Times New Roman"/>
          <w:b/>
          <w:noProof/>
          <w:sz w:val="40"/>
          <w:szCs w:val="40"/>
          <w:lang w:eastAsia="ru-RU"/>
        </w:rPr>
      </w:pPr>
      <w:r w:rsidRPr="0071692F">
        <w:rPr>
          <w:rFonts w:ascii="Times New Roman" w:eastAsia="Calibri" w:hAnsi="Times New Roman" w:cs="Times New Roman"/>
          <w:b/>
          <w:noProof/>
          <w:sz w:val="40"/>
          <w:szCs w:val="40"/>
          <w:lang w:eastAsia="ru-RU"/>
        </w:rPr>
        <w:t>СВЕТЛОПОЛЯНСКИЙ   ВЕСТНИК</w:t>
      </w:r>
    </w:p>
    <w:p w:rsidR="00BC4E2E" w:rsidRPr="0071692F" w:rsidRDefault="00BC4E2E" w:rsidP="00BC4E2E">
      <w:pPr>
        <w:spacing w:after="0" w:line="240" w:lineRule="auto"/>
        <w:jc w:val="center"/>
        <w:rPr>
          <w:rFonts w:ascii="Times New Roman" w:eastAsia="Calibri" w:hAnsi="Times New Roman" w:cs="Times New Roman"/>
          <w:b/>
          <w:noProof/>
          <w:sz w:val="18"/>
          <w:szCs w:val="18"/>
          <w:lang w:eastAsia="ru-RU"/>
        </w:rPr>
      </w:pPr>
    </w:p>
    <w:p w:rsidR="00BC4E2E" w:rsidRPr="0071692F" w:rsidRDefault="00BC4E2E" w:rsidP="00BC4E2E">
      <w:pPr>
        <w:spacing w:after="0" w:line="240" w:lineRule="auto"/>
        <w:jc w:val="center"/>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Периодическое печатное издание Светлополянского сельсовета Болотнинского района Новосибирской области</w:t>
      </w:r>
    </w:p>
    <w:p w:rsidR="00BC4E2E" w:rsidRPr="0071692F" w:rsidRDefault="00BC4E2E" w:rsidP="00BC4E2E">
      <w:pPr>
        <w:pBdr>
          <w:bottom w:val="single" w:sz="6" w:space="1" w:color="auto"/>
        </w:pBdr>
        <w:spacing w:after="0" w:line="240" w:lineRule="auto"/>
        <w:jc w:val="right"/>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 xml:space="preserve">№ </w:t>
      </w:r>
      <w:r w:rsidR="00E42CED">
        <w:rPr>
          <w:rFonts w:ascii="Times New Roman" w:eastAsia="Calibri" w:hAnsi="Times New Roman" w:cs="Times New Roman"/>
          <w:noProof/>
          <w:sz w:val="20"/>
          <w:szCs w:val="20"/>
          <w:lang w:eastAsia="ru-RU"/>
        </w:rPr>
        <w:t>70</w:t>
      </w:r>
      <w:bookmarkStart w:id="0" w:name="_GoBack"/>
      <w:bookmarkEnd w:id="0"/>
      <w:r w:rsidRPr="0071692F">
        <w:rPr>
          <w:rFonts w:ascii="Times New Roman" w:eastAsia="Calibri" w:hAnsi="Times New Roman" w:cs="Times New Roman"/>
          <w:noProof/>
          <w:sz w:val="20"/>
          <w:szCs w:val="20"/>
          <w:lang w:eastAsia="ru-RU"/>
        </w:rPr>
        <w:t xml:space="preserve"> от </w:t>
      </w:r>
      <w:r>
        <w:rPr>
          <w:rFonts w:ascii="Times New Roman" w:eastAsia="Calibri" w:hAnsi="Times New Roman" w:cs="Times New Roman"/>
          <w:noProof/>
          <w:sz w:val="20"/>
          <w:szCs w:val="20"/>
          <w:lang w:eastAsia="ru-RU"/>
        </w:rPr>
        <w:t>14.06</w:t>
      </w:r>
      <w:r w:rsidRPr="0071692F">
        <w:rPr>
          <w:rFonts w:ascii="Times New Roman" w:eastAsia="Calibri" w:hAnsi="Times New Roman" w:cs="Times New Roman"/>
          <w:noProof/>
          <w:sz w:val="20"/>
          <w:szCs w:val="20"/>
          <w:lang w:eastAsia="ru-RU"/>
        </w:rPr>
        <w:t>.2024 г.</w:t>
      </w:r>
    </w:p>
    <w:p w:rsidR="00527587" w:rsidRPr="00BC4E2E" w:rsidRDefault="00BC4E2E" w:rsidP="00BC4E2E">
      <w:pPr>
        <w:pStyle w:val="a3"/>
        <w:spacing w:before="0" w:beforeAutospacing="0" w:after="0" w:afterAutospacing="0"/>
        <w:jc w:val="center"/>
        <w:rPr>
          <w:b/>
          <w:color w:val="000000"/>
          <w:sz w:val="22"/>
          <w:szCs w:val="22"/>
        </w:rPr>
      </w:pPr>
      <w:r>
        <w:rPr>
          <w:b/>
          <w:color w:val="000000"/>
          <w:sz w:val="22"/>
          <w:szCs w:val="22"/>
        </w:rPr>
        <w:t xml:space="preserve">          </w:t>
      </w:r>
      <w:r w:rsidR="00527587" w:rsidRPr="00BC4E2E">
        <w:rPr>
          <w:b/>
          <w:color w:val="000000"/>
          <w:sz w:val="22"/>
          <w:szCs w:val="22"/>
        </w:rPr>
        <w:t xml:space="preserve">СОВЕТ ДЕПУТАТОВ </w:t>
      </w:r>
      <w:r w:rsidR="007E774D" w:rsidRPr="00BC4E2E">
        <w:rPr>
          <w:b/>
          <w:color w:val="000000"/>
          <w:sz w:val="22"/>
          <w:szCs w:val="22"/>
        </w:rPr>
        <w:t>СВЕТЛОПОЛЯНСКОГО</w:t>
      </w:r>
      <w:r w:rsidR="00527587" w:rsidRPr="00BC4E2E">
        <w:rPr>
          <w:b/>
          <w:color w:val="000000"/>
          <w:sz w:val="22"/>
          <w:szCs w:val="22"/>
        </w:rPr>
        <w:t xml:space="preserve"> СЕЛЬСОВЕТА</w:t>
      </w:r>
    </w:p>
    <w:p w:rsidR="00527587" w:rsidRPr="00BC4E2E" w:rsidRDefault="00527587" w:rsidP="00C54D85">
      <w:pPr>
        <w:pStyle w:val="a3"/>
        <w:spacing w:before="0" w:beforeAutospacing="0" w:after="0" w:afterAutospacing="0"/>
        <w:ind w:firstLine="567"/>
        <w:jc w:val="center"/>
        <w:rPr>
          <w:color w:val="000000"/>
          <w:sz w:val="22"/>
          <w:szCs w:val="22"/>
        </w:rPr>
      </w:pPr>
      <w:r w:rsidRPr="00BC4E2E">
        <w:rPr>
          <w:b/>
          <w:color w:val="000000"/>
          <w:sz w:val="22"/>
          <w:szCs w:val="22"/>
        </w:rPr>
        <w:t>БОЛОТНИНСКОГО РАЙОНА НОВОСИБИРСКОЙ ОБЛАСТИ</w:t>
      </w:r>
    </w:p>
    <w:p w:rsidR="00527587" w:rsidRPr="00BC4E2E" w:rsidRDefault="00527587" w:rsidP="00C54D85">
      <w:pPr>
        <w:pStyle w:val="a3"/>
        <w:spacing w:before="0" w:beforeAutospacing="0" w:after="0" w:afterAutospacing="0"/>
        <w:ind w:firstLine="567"/>
        <w:jc w:val="center"/>
        <w:rPr>
          <w:color w:val="000000"/>
          <w:sz w:val="22"/>
          <w:szCs w:val="22"/>
        </w:rPr>
      </w:pPr>
      <w:r w:rsidRPr="00BC4E2E">
        <w:rPr>
          <w:color w:val="000000"/>
          <w:sz w:val="22"/>
          <w:szCs w:val="22"/>
        </w:rPr>
        <w:t> </w:t>
      </w:r>
    </w:p>
    <w:p w:rsidR="00527587" w:rsidRPr="00BC4E2E" w:rsidRDefault="00527587" w:rsidP="00C54D85">
      <w:pPr>
        <w:pStyle w:val="a3"/>
        <w:spacing w:before="0" w:beforeAutospacing="0" w:after="0" w:afterAutospacing="0"/>
        <w:ind w:firstLine="567"/>
        <w:jc w:val="center"/>
        <w:rPr>
          <w:b/>
          <w:color w:val="000000"/>
          <w:sz w:val="22"/>
          <w:szCs w:val="22"/>
        </w:rPr>
      </w:pPr>
      <w:r w:rsidRPr="00BC4E2E">
        <w:rPr>
          <w:b/>
          <w:color w:val="000000"/>
          <w:sz w:val="22"/>
          <w:szCs w:val="22"/>
        </w:rPr>
        <w:t>РЕШЕНИЕ</w:t>
      </w:r>
    </w:p>
    <w:p w:rsidR="00527587" w:rsidRPr="00BC4E2E" w:rsidRDefault="007E774D" w:rsidP="00BC4E2E">
      <w:pPr>
        <w:pStyle w:val="a3"/>
        <w:spacing w:before="0" w:beforeAutospacing="0" w:after="0" w:afterAutospacing="0"/>
        <w:ind w:firstLine="567"/>
        <w:jc w:val="center"/>
        <w:rPr>
          <w:b/>
          <w:color w:val="000000"/>
          <w:sz w:val="22"/>
          <w:szCs w:val="22"/>
        </w:rPr>
      </w:pPr>
      <w:r w:rsidRPr="00BC4E2E">
        <w:rPr>
          <w:b/>
          <w:color w:val="000000"/>
          <w:sz w:val="22"/>
          <w:szCs w:val="22"/>
        </w:rPr>
        <w:t>62</w:t>
      </w:r>
      <w:r w:rsidR="00527587" w:rsidRPr="00BC4E2E">
        <w:rPr>
          <w:b/>
          <w:color w:val="000000"/>
          <w:sz w:val="22"/>
          <w:szCs w:val="22"/>
        </w:rPr>
        <w:t>-й сессии (</w:t>
      </w:r>
      <w:r w:rsidR="0044720C" w:rsidRPr="00BC4E2E">
        <w:rPr>
          <w:b/>
          <w:color w:val="000000"/>
          <w:sz w:val="22"/>
          <w:szCs w:val="22"/>
        </w:rPr>
        <w:t>шестого</w:t>
      </w:r>
      <w:r w:rsidR="00527587" w:rsidRPr="00BC4E2E">
        <w:rPr>
          <w:b/>
          <w:color w:val="000000"/>
          <w:sz w:val="22"/>
          <w:szCs w:val="22"/>
        </w:rPr>
        <w:t xml:space="preserve"> созыва) </w:t>
      </w:r>
    </w:p>
    <w:p w:rsidR="00527587" w:rsidRPr="00BC4E2E" w:rsidRDefault="00434A56" w:rsidP="00C54D85">
      <w:pPr>
        <w:pStyle w:val="a3"/>
        <w:spacing w:before="0" w:beforeAutospacing="0" w:after="0" w:afterAutospacing="0"/>
        <w:ind w:firstLine="567"/>
        <w:rPr>
          <w:b/>
          <w:color w:val="000000"/>
          <w:sz w:val="22"/>
          <w:szCs w:val="22"/>
        </w:rPr>
      </w:pPr>
      <w:r w:rsidRPr="00BC4E2E">
        <w:rPr>
          <w:b/>
          <w:color w:val="000000"/>
          <w:sz w:val="22"/>
          <w:szCs w:val="22"/>
        </w:rPr>
        <w:t>14</w:t>
      </w:r>
      <w:r w:rsidR="007E774D" w:rsidRPr="00BC4E2E">
        <w:rPr>
          <w:b/>
          <w:color w:val="000000"/>
          <w:sz w:val="22"/>
          <w:szCs w:val="22"/>
        </w:rPr>
        <w:t xml:space="preserve">.06.2024 г.               </w:t>
      </w:r>
      <w:r w:rsidR="00BC4E2E">
        <w:rPr>
          <w:b/>
          <w:color w:val="000000"/>
          <w:sz w:val="22"/>
          <w:szCs w:val="22"/>
        </w:rPr>
        <w:t xml:space="preserve">                        </w:t>
      </w:r>
      <w:r w:rsidR="007E774D" w:rsidRPr="00BC4E2E">
        <w:rPr>
          <w:b/>
          <w:color w:val="000000"/>
          <w:sz w:val="22"/>
          <w:szCs w:val="22"/>
        </w:rPr>
        <w:t xml:space="preserve">   с. Светлая Поляна                                   </w:t>
      </w:r>
      <w:r w:rsidR="00BC4E2E">
        <w:rPr>
          <w:b/>
          <w:color w:val="000000"/>
          <w:sz w:val="22"/>
          <w:szCs w:val="22"/>
        </w:rPr>
        <w:t xml:space="preserve">                </w:t>
      </w:r>
      <w:r w:rsidR="007E774D" w:rsidRPr="00BC4E2E">
        <w:rPr>
          <w:b/>
          <w:color w:val="000000"/>
          <w:sz w:val="22"/>
          <w:szCs w:val="22"/>
        </w:rPr>
        <w:t xml:space="preserve">    </w:t>
      </w:r>
      <w:r w:rsidR="00D04972" w:rsidRPr="00BC4E2E">
        <w:rPr>
          <w:b/>
          <w:color w:val="000000"/>
          <w:sz w:val="22"/>
          <w:szCs w:val="22"/>
        </w:rPr>
        <w:t xml:space="preserve"> № </w:t>
      </w:r>
      <w:r w:rsidR="007E774D" w:rsidRPr="00BC4E2E">
        <w:rPr>
          <w:b/>
          <w:color w:val="000000"/>
          <w:sz w:val="22"/>
          <w:szCs w:val="22"/>
        </w:rPr>
        <w:t>115</w:t>
      </w:r>
    </w:p>
    <w:p w:rsidR="00527587" w:rsidRPr="00BC4E2E" w:rsidRDefault="00527587" w:rsidP="00C54D85">
      <w:pPr>
        <w:pStyle w:val="a3"/>
        <w:spacing w:before="0" w:beforeAutospacing="0" w:after="0" w:afterAutospacing="0"/>
        <w:ind w:firstLine="567"/>
        <w:jc w:val="both"/>
        <w:rPr>
          <w:color w:val="000000"/>
          <w:sz w:val="22"/>
          <w:szCs w:val="22"/>
        </w:rPr>
      </w:pPr>
      <w:r w:rsidRPr="00BC4E2E">
        <w:rPr>
          <w:color w:val="000000"/>
          <w:sz w:val="22"/>
          <w:szCs w:val="22"/>
        </w:rPr>
        <w:t> </w:t>
      </w:r>
    </w:p>
    <w:p w:rsidR="00527587" w:rsidRPr="00BC4E2E" w:rsidRDefault="00527587" w:rsidP="00C54D85">
      <w:pPr>
        <w:pStyle w:val="a3"/>
        <w:spacing w:before="0" w:beforeAutospacing="0" w:after="0" w:afterAutospacing="0"/>
        <w:ind w:firstLine="567"/>
        <w:jc w:val="center"/>
        <w:rPr>
          <w:color w:val="000000"/>
          <w:sz w:val="22"/>
          <w:szCs w:val="22"/>
        </w:rPr>
      </w:pPr>
      <w:r w:rsidRPr="00BC4E2E">
        <w:rPr>
          <w:b/>
          <w:bCs/>
          <w:color w:val="000000"/>
          <w:sz w:val="22"/>
          <w:szCs w:val="22"/>
        </w:rPr>
        <w:t xml:space="preserve">О внесении изменений в решение </w:t>
      </w:r>
      <w:r w:rsidR="007E774D" w:rsidRPr="00BC4E2E">
        <w:rPr>
          <w:b/>
          <w:bCs/>
          <w:color w:val="000000"/>
          <w:sz w:val="22"/>
          <w:szCs w:val="22"/>
        </w:rPr>
        <w:t>61</w:t>
      </w:r>
      <w:r w:rsidRPr="00BC4E2E">
        <w:rPr>
          <w:b/>
          <w:bCs/>
          <w:color w:val="000000"/>
          <w:sz w:val="22"/>
          <w:szCs w:val="22"/>
        </w:rPr>
        <w:t xml:space="preserve">-й сессии (четвертого созыва) Совета депутатов </w:t>
      </w:r>
      <w:r w:rsidR="007E774D" w:rsidRPr="00BC4E2E">
        <w:rPr>
          <w:b/>
          <w:bCs/>
          <w:color w:val="000000"/>
          <w:sz w:val="22"/>
          <w:szCs w:val="22"/>
        </w:rPr>
        <w:t>Светлополянского</w:t>
      </w:r>
      <w:r w:rsidRPr="00BC4E2E">
        <w:rPr>
          <w:b/>
          <w:bCs/>
          <w:color w:val="000000"/>
          <w:sz w:val="22"/>
          <w:szCs w:val="22"/>
        </w:rPr>
        <w:t xml:space="preserve"> сельсовета Болотнинского района Новосибирской области от 1</w:t>
      </w:r>
      <w:r w:rsidR="007E774D" w:rsidRPr="00BC4E2E">
        <w:rPr>
          <w:b/>
          <w:bCs/>
          <w:color w:val="000000"/>
          <w:sz w:val="22"/>
          <w:szCs w:val="22"/>
        </w:rPr>
        <w:t>7</w:t>
      </w:r>
      <w:r w:rsidRPr="00BC4E2E">
        <w:rPr>
          <w:b/>
          <w:bCs/>
          <w:color w:val="000000"/>
          <w:sz w:val="22"/>
          <w:szCs w:val="22"/>
        </w:rPr>
        <w:t xml:space="preserve">.02.2015 г. № </w:t>
      </w:r>
      <w:r w:rsidR="007E774D" w:rsidRPr="00BC4E2E">
        <w:rPr>
          <w:b/>
          <w:bCs/>
          <w:color w:val="000000"/>
          <w:sz w:val="22"/>
          <w:szCs w:val="22"/>
        </w:rPr>
        <w:t>181</w:t>
      </w:r>
      <w:r w:rsidRPr="00BC4E2E">
        <w:rPr>
          <w:b/>
          <w:bCs/>
          <w:color w:val="000000"/>
          <w:sz w:val="22"/>
          <w:szCs w:val="22"/>
        </w:rPr>
        <w:t xml:space="preserve"> «Об утверждении Порядка определения цены земельных участков, находящихся в муниципальной собственности </w:t>
      </w:r>
      <w:r w:rsidR="007E774D" w:rsidRPr="00BC4E2E">
        <w:rPr>
          <w:b/>
          <w:bCs/>
          <w:color w:val="000000"/>
          <w:sz w:val="22"/>
          <w:szCs w:val="22"/>
        </w:rPr>
        <w:t>Светлополянского</w:t>
      </w:r>
      <w:r w:rsidRPr="00BC4E2E">
        <w:rPr>
          <w:b/>
          <w:bCs/>
          <w:color w:val="000000"/>
          <w:sz w:val="22"/>
          <w:szCs w:val="22"/>
        </w:rPr>
        <w:t xml:space="preserve"> сельсовета Болотнинского района Новосибирской области, при заключении договора купли-продажи земельного участка без торгов»</w:t>
      </w:r>
    </w:p>
    <w:p w:rsidR="00527587" w:rsidRPr="00BC4E2E" w:rsidRDefault="00527587" w:rsidP="00C54D85">
      <w:pPr>
        <w:pStyle w:val="a3"/>
        <w:spacing w:before="0" w:beforeAutospacing="0" w:after="0" w:afterAutospacing="0"/>
        <w:ind w:firstLine="567"/>
        <w:jc w:val="both"/>
        <w:rPr>
          <w:color w:val="000000"/>
          <w:sz w:val="22"/>
          <w:szCs w:val="22"/>
        </w:rPr>
      </w:pPr>
      <w:r w:rsidRPr="00BC4E2E">
        <w:rPr>
          <w:color w:val="000000"/>
          <w:sz w:val="22"/>
          <w:szCs w:val="22"/>
        </w:rPr>
        <w:t> </w:t>
      </w:r>
    </w:p>
    <w:p w:rsidR="007E774D" w:rsidRPr="00BC4E2E" w:rsidRDefault="00527587" w:rsidP="00C54D85">
      <w:pPr>
        <w:pStyle w:val="a3"/>
        <w:spacing w:before="0" w:beforeAutospacing="0" w:after="0" w:afterAutospacing="0"/>
        <w:ind w:firstLine="567"/>
        <w:jc w:val="both"/>
        <w:rPr>
          <w:color w:val="000000"/>
          <w:sz w:val="22"/>
          <w:szCs w:val="22"/>
        </w:rPr>
      </w:pPr>
      <w:r w:rsidRPr="00BC4E2E">
        <w:rPr>
          <w:color w:val="000000"/>
          <w:sz w:val="22"/>
          <w:szCs w:val="22"/>
        </w:rPr>
        <w:t xml:space="preserve">В связи с приведением нормативных правовых актов Совета депутатов </w:t>
      </w:r>
      <w:r w:rsidR="007E774D" w:rsidRPr="00BC4E2E">
        <w:rPr>
          <w:color w:val="000000"/>
          <w:sz w:val="22"/>
          <w:szCs w:val="22"/>
        </w:rPr>
        <w:t>Светлополянского</w:t>
      </w:r>
      <w:r w:rsidRPr="00BC4E2E">
        <w:rPr>
          <w:color w:val="000000"/>
          <w:sz w:val="22"/>
          <w:szCs w:val="22"/>
        </w:rPr>
        <w:t xml:space="preserve"> сельсовета Болотнинского района Новосибирской области в соответствие с действующим законодательством, Совет депутатов </w:t>
      </w:r>
      <w:r w:rsidR="007E774D" w:rsidRPr="00BC4E2E">
        <w:rPr>
          <w:color w:val="000000"/>
          <w:sz w:val="22"/>
          <w:szCs w:val="22"/>
        </w:rPr>
        <w:t>Светлополянского</w:t>
      </w:r>
      <w:r w:rsidRPr="00BC4E2E">
        <w:rPr>
          <w:color w:val="000000"/>
          <w:sz w:val="22"/>
          <w:szCs w:val="22"/>
        </w:rPr>
        <w:t xml:space="preserve"> сельсовета Болотнинского района Новосибирской области</w:t>
      </w:r>
      <w:r w:rsidR="00027CB4" w:rsidRPr="00BC4E2E">
        <w:rPr>
          <w:color w:val="000000"/>
          <w:sz w:val="22"/>
          <w:szCs w:val="22"/>
        </w:rPr>
        <w:t xml:space="preserve"> </w:t>
      </w:r>
    </w:p>
    <w:p w:rsidR="00527587" w:rsidRPr="00BC4E2E" w:rsidRDefault="007E774D" w:rsidP="00C54D85">
      <w:pPr>
        <w:pStyle w:val="a3"/>
        <w:spacing w:before="0" w:beforeAutospacing="0" w:after="0" w:afterAutospacing="0"/>
        <w:ind w:firstLine="567"/>
        <w:jc w:val="both"/>
        <w:rPr>
          <w:b/>
          <w:color w:val="000000"/>
          <w:sz w:val="22"/>
          <w:szCs w:val="22"/>
        </w:rPr>
      </w:pPr>
      <w:r w:rsidRPr="00BC4E2E">
        <w:rPr>
          <w:b/>
          <w:color w:val="000000"/>
          <w:sz w:val="22"/>
          <w:szCs w:val="22"/>
        </w:rPr>
        <w:t>РЕШИЛ</w:t>
      </w:r>
      <w:r w:rsidR="00527587" w:rsidRPr="00BC4E2E">
        <w:rPr>
          <w:b/>
          <w:color w:val="000000"/>
          <w:sz w:val="22"/>
          <w:szCs w:val="22"/>
        </w:rPr>
        <w:t>:</w:t>
      </w:r>
    </w:p>
    <w:p w:rsidR="00527587" w:rsidRPr="00BC4E2E" w:rsidRDefault="00527587" w:rsidP="00C54D85">
      <w:pPr>
        <w:pStyle w:val="a3"/>
        <w:spacing w:before="0" w:beforeAutospacing="0" w:after="0" w:afterAutospacing="0"/>
        <w:ind w:firstLine="567"/>
        <w:jc w:val="both"/>
        <w:rPr>
          <w:bCs/>
          <w:color w:val="000000"/>
          <w:sz w:val="22"/>
          <w:szCs w:val="22"/>
        </w:rPr>
      </w:pPr>
      <w:r w:rsidRPr="00BC4E2E">
        <w:rPr>
          <w:color w:val="000000"/>
          <w:sz w:val="22"/>
          <w:szCs w:val="22"/>
        </w:rPr>
        <w:t xml:space="preserve">1. </w:t>
      </w:r>
      <w:r w:rsidRPr="00BC4E2E">
        <w:rPr>
          <w:bCs/>
          <w:color w:val="000000"/>
          <w:sz w:val="22"/>
          <w:szCs w:val="22"/>
        </w:rPr>
        <w:t xml:space="preserve">Внести в решение </w:t>
      </w:r>
      <w:r w:rsidR="007E774D" w:rsidRPr="00BC4E2E">
        <w:rPr>
          <w:bCs/>
          <w:color w:val="000000"/>
          <w:sz w:val="22"/>
          <w:szCs w:val="22"/>
        </w:rPr>
        <w:t>61</w:t>
      </w:r>
      <w:r w:rsidRPr="00BC4E2E">
        <w:rPr>
          <w:bCs/>
          <w:color w:val="000000"/>
          <w:sz w:val="22"/>
          <w:szCs w:val="22"/>
        </w:rPr>
        <w:t xml:space="preserve">-й сессии (четвертого созыва) Совета депутатов </w:t>
      </w:r>
      <w:r w:rsidR="007E774D" w:rsidRPr="00BC4E2E">
        <w:rPr>
          <w:bCs/>
          <w:color w:val="000000"/>
          <w:sz w:val="22"/>
          <w:szCs w:val="22"/>
        </w:rPr>
        <w:t>Светлополянского</w:t>
      </w:r>
      <w:r w:rsidRPr="00BC4E2E">
        <w:rPr>
          <w:bCs/>
          <w:color w:val="000000"/>
          <w:sz w:val="22"/>
          <w:szCs w:val="22"/>
        </w:rPr>
        <w:t xml:space="preserve"> сельсовета Болотнинского района Новосибирской области от 1</w:t>
      </w:r>
      <w:r w:rsidR="007E774D" w:rsidRPr="00BC4E2E">
        <w:rPr>
          <w:bCs/>
          <w:color w:val="000000"/>
          <w:sz w:val="22"/>
          <w:szCs w:val="22"/>
        </w:rPr>
        <w:t>7</w:t>
      </w:r>
      <w:r w:rsidRPr="00BC4E2E">
        <w:rPr>
          <w:bCs/>
          <w:color w:val="000000"/>
          <w:sz w:val="22"/>
          <w:szCs w:val="22"/>
        </w:rPr>
        <w:t xml:space="preserve">.02.2015 г. № </w:t>
      </w:r>
      <w:r w:rsidR="007E774D" w:rsidRPr="00BC4E2E">
        <w:rPr>
          <w:bCs/>
          <w:color w:val="000000"/>
          <w:sz w:val="22"/>
          <w:szCs w:val="22"/>
        </w:rPr>
        <w:t>181</w:t>
      </w:r>
      <w:r w:rsidRPr="00BC4E2E">
        <w:rPr>
          <w:bCs/>
          <w:color w:val="000000"/>
          <w:sz w:val="22"/>
          <w:szCs w:val="22"/>
        </w:rPr>
        <w:t xml:space="preserve"> «Об утверждении Порядка определения цены земельных участков, находящихся в муниципальной собственности </w:t>
      </w:r>
      <w:r w:rsidR="007E774D" w:rsidRPr="00BC4E2E">
        <w:rPr>
          <w:bCs/>
          <w:color w:val="000000"/>
          <w:sz w:val="22"/>
          <w:szCs w:val="22"/>
        </w:rPr>
        <w:t>Светлополянского</w:t>
      </w:r>
      <w:r w:rsidRPr="00BC4E2E">
        <w:rPr>
          <w:bCs/>
          <w:color w:val="000000"/>
          <w:sz w:val="22"/>
          <w:szCs w:val="22"/>
        </w:rPr>
        <w:t xml:space="preserve"> сельсовета Болотнинского района Новосибирской области, при заключении договора купли-продажи земельного участка без торгов» следующее изменение:</w:t>
      </w:r>
    </w:p>
    <w:p w:rsidR="00027CB4" w:rsidRPr="00BC4E2E" w:rsidRDefault="00527587" w:rsidP="00C54D85">
      <w:pPr>
        <w:pStyle w:val="a3"/>
        <w:spacing w:before="0" w:beforeAutospacing="0" w:after="0" w:afterAutospacing="0"/>
        <w:ind w:firstLine="567"/>
        <w:jc w:val="both"/>
        <w:rPr>
          <w:bCs/>
          <w:color w:val="000000"/>
          <w:sz w:val="22"/>
          <w:szCs w:val="22"/>
        </w:rPr>
      </w:pPr>
      <w:r w:rsidRPr="00BC4E2E">
        <w:rPr>
          <w:bCs/>
          <w:color w:val="000000"/>
          <w:sz w:val="22"/>
          <w:szCs w:val="22"/>
        </w:rPr>
        <w:t>1.1.</w:t>
      </w:r>
      <w:r w:rsidR="00027CB4" w:rsidRPr="00BC4E2E">
        <w:rPr>
          <w:bCs/>
          <w:color w:val="000000"/>
          <w:sz w:val="22"/>
          <w:szCs w:val="22"/>
        </w:rPr>
        <w:t xml:space="preserve"> Абзац 8 подпункта 2 пункта 3 Порядка изложить в новой редакции:</w:t>
      </w:r>
    </w:p>
    <w:p w:rsidR="005E1273" w:rsidRPr="00BC4E2E" w:rsidRDefault="00027CB4" w:rsidP="00C54D85">
      <w:pPr>
        <w:pStyle w:val="a3"/>
        <w:spacing w:before="0" w:beforeAutospacing="0" w:after="0" w:afterAutospacing="0"/>
        <w:ind w:firstLine="567"/>
        <w:jc w:val="both"/>
        <w:rPr>
          <w:color w:val="000000"/>
          <w:sz w:val="22"/>
          <w:szCs w:val="22"/>
        </w:rPr>
      </w:pPr>
      <w:r w:rsidRPr="00BC4E2E">
        <w:rPr>
          <w:bCs/>
          <w:color w:val="000000"/>
          <w:sz w:val="22"/>
          <w:szCs w:val="22"/>
        </w:rPr>
        <w:t xml:space="preserve"> </w:t>
      </w:r>
      <w:r w:rsidR="00527587" w:rsidRPr="00BC4E2E">
        <w:rPr>
          <w:bCs/>
          <w:color w:val="000000"/>
          <w:sz w:val="22"/>
          <w:szCs w:val="22"/>
        </w:rPr>
        <w:t xml:space="preserve"> </w:t>
      </w:r>
      <w:r w:rsidR="005E1273" w:rsidRPr="00BC4E2E">
        <w:rPr>
          <w:bCs/>
          <w:color w:val="000000"/>
          <w:sz w:val="22"/>
          <w:szCs w:val="22"/>
        </w:rPr>
        <w:t xml:space="preserve">«- </w:t>
      </w:r>
      <w:r w:rsidR="005E1273" w:rsidRPr="00BC4E2E">
        <w:rPr>
          <w:color w:val="000000"/>
          <w:sz w:val="22"/>
          <w:szCs w:val="22"/>
        </w:rPr>
        <w:t xml:space="preserve">земельных участков, образованных из земельного участка, предоставленного в </w:t>
      </w:r>
      <w:r w:rsidR="001F0BDC" w:rsidRPr="00BC4E2E">
        <w:rPr>
          <w:color w:val="000000"/>
          <w:sz w:val="22"/>
          <w:szCs w:val="22"/>
        </w:rPr>
        <w:t>аренду для комплексного развития</w:t>
      </w:r>
      <w:r w:rsidR="005E1273" w:rsidRPr="00BC4E2E">
        <w:rPr>
          <w:color w:val="000000"/>
          <w:sz w:val="22"/>
          <w:szCs w:val="22"/>
        </w:rPr>
        <w:t xml:space="preserve"> территории, - лицу, с которым в соответствии с Градостроительным кодексом Российской Федерации заключе</w:t>
      </w:r>
      <w:r w:rsidR="001F0BDC" w:rsidRPr="00BC4E2E">
        <w:rPr>
          <w:color w:val="000000"/>
          <w:sz w:val="22"/>
          <w:szCs w:val="22"/>
        </w:rPr>
        <w:t>н договор о комплексном развитии</w:t>
      </w:r>
      <w:r w:rsidR="005E1273" w:rsidRPr="00BC4E2E">
        <w:rPr>
          <w:color w:val="000000"/>
          <w:sz w:val="22"/>
          <w:szCs w:val="22"/>
        </w:rPr>
        <w:t xml:space="preserve"> территории.»</w:t>
      </w:r>
    </w:p>
    <w:p w:rsidR="005E1273" w:rsidRPr="00BC4E2E" w:rsidRDefault="005E1273" w:rsidP="00C54D85">
      <w:pPr>
        <w:pStyle w:val="a3"/>
        <w:spacing w:before="0" w:beforeAutospacing="0" w:after="0" w:afterAutospacing="0"/>
        <w:ind w:firstLine="567"/>
        <w:jc w:val="both"/>
        <w:rPr>
          <w:color w:val="000000"/>
          <w:sz w:val="22"/>
          <w:szCs w:val="22"/>
        </w:rPr>
      </w:pPr>
      <w:r w:rsidRPr="00BC4E2E">
        <w:rPr>
          <w:color w:val="000000"/>
          <w:sz w:val="22"/>
          <w:szCs w:val="22"/>
        </w:rPr>
        <w:t>2. Настоящее решение опубликовать в периодическом печатном издании «</w:t>
      </w:r>
      <w:r w:rsidR="007E774D" w:rsidRPr="00BC4E2E">
        <w:rPr>
          <w:color w:val="000000"/>
          <w:sz w:val="22"/>
          <w:szCs w:val="22"/>
        </w:rPr>
        <w:t>Светлополянский</w:t>
      </w:r>
      <w:r w:rsidRPr="00BC4E2E">
        <w:rPr>
          <w:color w:val="000000"/>
          <w:sz w:val="22"/>
          <w:szCs w:val="22"/>
        </w:rPr>
        <w:t xml:space="preserve"> вестник» и разместить на официальном сайте администрации </w:t>
      </w:r>
      <w:r w:rsidR="007E774D" w:rsidRPr="00BC4E2E">
        <w:rPr>
          <w:color w:val="000000"/>
          <w:sz w:val="22"/>
          <w:szCs w:val="22"/>
        </w:rPr>
        <w:t>Светлополянского</w:t>
      </w:r>
      <w:r w:rsidRPr="00BC4E2E">
        <w:rPr>
          <w:color w:val="000000"/>
          <w:sz w:val="22"/>
          <w:szCs w:val="22"/>
        </w:rPr>
        <w:t xml:space="preserve"> сельсовета Болотнинского района Новосибирской области.</w:t>
      </w:r>
    </w:p>
    <w:p w:rsidR="00527587" w:rsidRPr="00BC4E2E" w:rsidRDefault="00527587" w:rsidP="00C54D85">
      <w:pPr>
        <w:pStyle w:val="a3"/>
        <w:spacing w:before="0" w:beforeAutospacing="0" w:after="0" w:afterAutospacing="0"/>
        <w:jc w:val="both"/>
        <w:rPr>
          <w:color w:val="000000"/>
          <w:sz w:val="22"/>
          <w:szCs w:val="22"/>
        </w:rPr>
      </w:pPr>
    </w:p>
    <w:p w:rsidR="00527587" w:rsidRPr="00BC4E2E" w:rsidRDefault="00527587" w:rsidP="00C54D85">
      <w:pPr>
        <w:pStyle w:val="a3"/>
        <w:spacing w:before="0" w:beforeAutospacing="0" w:after="0" w:afterAutospacing="0"/>
        <w:jc w:val="both"/>
        <w:rPr>
          <w:color w:val="000000"/>
          <w:sz w:val="22"/>
          <w:szCs w:val="22"/>
        </w:rPr>
      </w:pPr>
    </w:p>
    <w:tbl>
      <w:tblPr>
        <w:tblW w:w="9747" w:type="dxa"/>
        <w:tblLook w:val="04A0" w:firstRow="1" w:lastRow="0" w:firstColumn="1" w:lastColumn="0" w:noHBand="0" w:noVBand="1"/>
      </w:tblPr>
      <w:tblGrid>
        <w:gridCol w:w="4644"/>
        <w:gridCol w:w="284"/>
        <w:gridCol w:w="4819"/>
      </w:tblGrid>
      <w:tr w:rsidR="007E774D" w:rsidRPr="00BC4E2E" w:rsidTr="00E66C22">
        <w:tc>
          <w:tcPr>
            <w:tcW w:w="4644" w:type="dxa"/>
            <w:hideMark/>
          </w:tcPr>
          <w:p w:rsidR="007E774D" w:rsidRPr="00BC4E2E" w:rsidRDefault="007E774D" w:rsidP="00C54D85">
            <w:pPr>
              <w:spacing w:after="0" w:line="240" w:lineRule="auto"/>
              <w:jc w:val="both"/>
              <w:rPr>
                <w:rFonts w:ascii="Times New Roman" w:hAnsi="Times New Roman" w:cs="Times New Roman"/>
                <w:color w:val="000000"/>
              </w:rPr>
            </w:pPr>
            <w:r w:rsidRPr="00BC4E2E">
              <w:rPr>
                <w:rFonts w:ascii="Times New Roman" w:hAnsi="Times New Roman" w:cs="Times New Roman"/>
                <w:color w:val="000000"/>
              </w:rPr>
              <w:t>Председатель Совета депутатов</w:t>
            </w:r>
          </w:p>
          <w:p w:rsidR="007E774D" w:rsidRPr="00BC4E2E" w:rsidRDefault="007E774D" w:rsidP="00C54D85">
            <w:pPr>
              <w:spacing w:after="0" w:line="240" w:lineRule="auto"/>
              <w:jc w:val="both"/>
              <w:rPr>
                <w:rFonts w:ascii="Times New Roman" w:hAnsi="Times New Roman" w:cs="Times New Roman"/>
              </w:rPr>
            </w:pPr>
            <w:r w:rsidRPr="00BC4E2E">
              <w:rPr>
                <w:rFonts w:ascii="Times New Roman" w:hAnsi="Times New Roman" w:cs="Times New Roman"/>
              </w:rPr>
              <w:t xml:space="preserve">Светлополянского сельсовета </w:t>
            </w:r>
          </w:p>
          <w:p w:rsidR="007E774D" w:rsidRPr="00BC4E2E" w:rsidRDefault="007E774D" w:rsidP="00C54D85">
            <w:pPr>
              <w:spacing w:after="0" w:line="240" w:lineRule="auto"/>
              <w:jc w:val="both"/>
              <w:rPr>
                <w:rFonts w:ascii="Times New Roman" w:hAnsi="Times New Roman" w:cs="Times New Roman"/>
              </w:rPr>
            </w:pPr>
            <w:r w:rsidRPr="00BC4E2E">
              <w:rPr>
                <w:rFonts w:ascii="Times New Roman" w:hAnsi="Times New Roman" w:cs="Times New Roman"/>
              </w:rPr>
              <w:t xml:space="preserve">Болотнинского района </w:t>
            </w:r>
          </w:p>
          <w:p w:rsidR="007E774D" w:rsidRPr="00BC4E2E" w:rsidRDefault="007E774D" w:rsidP="00C54D85">
            <w:pPr>
              <w:spacing w:after="0" w:line="240" w:lineRule="auto"/>
              <w:jc w:val="both"/>
              <w:rPr>
                <w:rFonts w:ascii="Times New Roman" w:hAnsi="Times New Roman" w:cs="Times New Roman"/>
                <w:color w:val="000000"/>
              </w:rPr>
            </w:pPr>
            <w:r w:rsidRPr="00BC4E2E">
              <w:rPr>
                <w:rFonts w:ascii="Times New Roman" w:hAnsi="Times New Roman" w:cs="Times New Roman"/>
              </w:rPr>
              <w:t>Новосибирской области</w:t>
            </w:r>
          </w:p>
        </w:tc>
        <w:tc>
          <w:tcPr>
            <w:tcW w:w="284" w:type="dxa"/>
          </w:tcPr>
          <w:p w:rsidR="007E774D" w:rsidRPr="00BC4E2E" w:rsidRDefault="007E774D" w:rsidP="00C54D85">
            <w:pPr>
              <w:spacing w:after="0" w:line="240" w:lineRule="auto"/>
              <w:jc w:val="both"/>
              <w:rPr>
                <w:rFonts w:ascii="Times New Roman" w:hAnsi="Times New Roman" w:cs="Times New Roman"/>
                <w:color w:val="000000"/>
              </w:rPr>
            </w:pPr>
          </w:p>
        </w:tc>
        <w:tc>
          <w:tcPr>
            <w:tcW w:w="4819" w:type="dxa"/>
            <w:hideMark/>
          </w:tcPr>
          <w:p w:rsidR="007E774D" w:rsidRPr="00BC4E2E" w:rsidRDefault="007E774D" w:rsidP="00C54D85">
            <w:pPr>
              <w:spacing w:after="0" w:line="240" w:lineRule="auto"/>
              <w:rPr>
                <w:rFonts w:ascii="Times New Roman" w:hAnsi="Times New Roman" w:cs="Times New Roman"/>
              </w:rPr>
            </w:pPr>
            <w:r w:rsidRPr="00BC4E2E">
              <w:rPr>
                <w:rFonts w:ascii="Times New Roman" w:hAnsi="Times New Roman" w:cs="Times New Roman"/>
                <w:color w:val="000000"/>
              </w:rPr>
              <w:t xml:space="preserve">Глава </w:t>
            </w:r>
            <w:r w:rsidRPr="00BC4E2E">
              <w:rPr>
                <w:rFonts w:ascii="Times New Roman" w:hAnsi="Times New Roman" w:cs="Times New Roman"/>
              </w:rPr>
              <w:t xml:space="preserve">Светлополянского сельсовета </w:t>
            </w:r>
          </w:p>
          <w:p w:rsidR="007E774D" w:rsidRPr="00BC4E2E" w:rsidRDefault="007E774D" w:rsidP="00C54D85">
            <w:pPr>
              <w:spacing w:after="0" w:line="240" w:lineRule="auto"/>
              <w:rPr>
                <w:rFonts w:ascii="Times New Roman" w:hAnsi="Times New Roman" w:cs="Times New Roman"/>
              </w:rPr>
            </w:pPr>
            <w:r w:rsidRPr="00BC4E2E">
              <w:rPr>
                <w:rFonts w:ascii="Times New Roman" w:hAnsi="Times New Roman" w:cs="Times New Roman"/>
              </w:rPr>
              <w:t xml:space="preserve">Болотнинского района </w:t>
            </w:r>
          </w:p>
          <w:p w:rsidR="007E774D" w:rsidRPr="00BC4E2E" w:rsidRDefault="007E774D" w:rsidP="00C54D85">
            <w:pPr>
              <w:spacing w:after="0" w:line="240" w:lineRule="auto"/>
              <w:rPr>
                <w:rFonts w:ascii="Times New Roman" w:hAnsi="Times New Roman" w:cs="Times New Roman"/>
                <w:color w:val="000000"/>
              </w:rPr>
            </w:pPr>
            <w:r w:rsidRPr="00BC4E2E">
              <w:rPr>
                <w:rFonts w:ascii="Times New Roman" w:hAnsi="Times New Roman" w:cs="Times New Roman"/>
              </w:rPr>
              <w:t>Новосибирской области</w:t>
            </w:r>
          </w:p>
        </w:tc>
      </w:tr>
      <w:tr w:rsidR="007E774D" w:rsidRPr="00BC4E2E" w:rsidTr="00E66C22">
        <w:tc>
          <w:tcPr>
            <w:tcW w:w="4644" w:type="dxa"/>
          </w:tcPr>
          <w:p w:rsidR="007E774D" w:rsidRPr="00BC4E2E" w:rsidRDefault="007E774D" w:rsidP="00C54D85">
            <w:pPr>
              <w:spacing w:after="0" w:line="240" w:lineRule="auto"/>
              <w:jc w:val="both"/>
              <w:rPr>
                <w:rFonts w:ascii="Times New Roman" w:hAnsi="Times New Roman" w:cs="Times New Roman"/>
                <w:color w:val="000000"/>
              </w:rPr>
            </w:pPr>
          </w:p>
          <w:p w:rsidR="007E774D" w:rsidRPr="00BC4E2E" w:rsidRDefault="007E774D" w:rsidP="00C54D85">
            <w:pPr>
              <w:spacing w:after="0" w:line="240" w:lineRule="auto"/>
              <w:jc w:val="both"/>
              <w:rPr>
                <w:rFonts w:ascii="Times New Roman" w:hAnsi="Times New Roman" w:cs="Times New Roman"/>
                <w:color w:val="000000"/>
              </w:rPr>
            </w:pPr>
            <w:r w:rsidRPr="00BC4E2E">
              <w:rPr>
                <w:rFonts w:ascii="Times New Roman" w:hAnsi="Times New Roman" w:cs="Times New Roman"/>
                <w:color w:val="000000"/>
              </w:rPr>
              <w:t>_________________ В.Ф. Матузов</w:t>
            </w:r>
          </w:p>
          <w:p w:rsidR="007E774D" w:rsidRPr="00BC4E2E" w:rsidRDefault="007E774D" w:rsidP="00C54D85">
            <w:pPr>
              <w:spacing w:after="0" w:line="240" w:lineRule="auto"/>
              <w:jc w:val="both"/>
              <w:rPr>
                <w:rFonts w:ascii="Times New Roman" w:hAnsi="Times New Roman" w:cs="Times New Roman"/>
                <w:color w:val="000000"/>
              </w:rPr>
            </w:pPr>
          </w:p>
        </w:tc>
        <w:tc>
          <w:tcPr>
            <w:tcW w:w="284" w:type="dxa"/>
          </w:tcPr>
          <w:p w:rsidR="007E774D" w:rsidRPr="00BC4E2E" w:rsidRDefault="007E774D" w:rsidP="00C54D85">
            <w:pPr>
              <w:spacing w:after="0" w:line="240" w:lineRule="auto"/>
              <w:jc w:val="both"/>
              <w:rPr>
                <w:rFonts w:ascii="Times New Roman" w:hAnsi="Times New Roman" w:cs="Times New Roman"/>
                <w:color w:val="000000"/>
              </w:rPr>
            </w:pPr>
          </w:p>
        </w:tc>
        <w:tc>
          <w:tcPr>
            <w:tcW w:w="4819" w:type="dxa"/>
          </w:tcPr>
          <w:p w:rsidR="007E774D" w:rsidRPr="00BC4E2E" w:rsidRDefault="007E774D" w:rsidP="00C54D85">
            <w:pPr>
              <w:spacing w:after="0" w:line="240" w:lineRule="auto"/>
              <w:jc w:val="both"/>
              <w:rPr>
                <w:rFonts w:ascii="Times New Roman" w:hAnsi="Times New Roman" w:cs="Times New Roman"/>
                <w:color w:val="000000"/>
              </w:rPr>
            </w:pPr>
          </w:p>
          <w:p w:rsidR="007E774D" w:rsidRPr="00BC4E2E" w:rsidRDefault="007E774D" w:rsidP="00C54D85">
            <w:pPr>
              <w:spacing w:after="0" w:line="240" w:lineRule="auto"/>
              <w:jc w:val="both"/>
              <w:rPr>
                <w:rFonts w:ascii="Times New Roman" w:hAnsi="Times New Roman" w:cs="Times New Roman"/>
                <w:color w:val="000000"/>
              </w:rPr>
            </w:pPr>
            <w:r w:rsidRPr="00BC4E2E">
              <w:rPr>
                <w:rFonts w:ascii="Times New Roman" w:hAnsi="Times New Roman" w:cs="Times New Roman"/>
                <w:color w:val="000000"/>
              </w:rPr>
              <w:t>______________       Д.Г. Андресян</w:t>
            </w:r>
          </w:p>
        </w:tc>
      </w:tr>
    </w:tbl>
    <w:p w:rsidR="00C54D85" w:rsidRPr="00BC4E2E" w:rsidRDefault="00C54D85" w:rsidP="00C54D85">
      <w:pPr>
        <w:spacing w:line="240" w:lineRule="auto"/>
        <w:rPr>
          <w:rFonts w:ascii="Times New Roman" w:hAnsi="Times New Roman" w:cs="Times New Roman"/>
        </w:rPr>
      </w:pPr>
    </w:p>
    <w:p w:rsidR="00C54D85" w:rsidRDefault="00C54D85" w:rsidP="00C54D85">
      <w:pPr>
        <w:spacing w:line="240" w:lineRule="auto"/>
        <w:rPr>
          <w:rFonts w:ascii="Times New Roman" w:hAnsi="Times New Roman" w:cs="Times New Roman"/>
        </w:rPr>
      </w:pPr>
    </w:p>
    <w:p w:rsidR="00BC4E2E" w:rsidRDefault="00BC4E2E" w:rsidP="00C54D85">
      <w:pPr>
        <w:spacing w:line="240" w:lineRule="auto"/>
        <w:rPr>
          <w:rFonts w:ascii="Times New Roman" w:hAnsi="Times New Roman" w:cs="Times New Roman"/>
        </w:rPr>
      </w:pPr>
    </w:p>
    <w:p w:rsidR="00BC4E2E" w:rsidRDefault="00BC4E2E" w:rsidP="00C54D85">
      <w:pPr>
        <w:spacing w:line="240" w:lineRule="auto"/>
        <w:rPr>
          <w:rFonts w:ascii="Times New Roman" w:hAnsi="Times New Roman" w:cs="Times New Roman"/>
        </w:rPr>
      </w:pPr>
    </w:p>
    <w:p w:rsidR="00BC4E2E" w:rsidRDefault="00BC4E2E" w:rsidP="00C54D85">
      <w:pPr>
        <w:spacing w:line="240" w:lineRule="auto"/>
        <w:rPr>
          <w:rFonts w:ascii="Times New Roman" w:hAnsi="Times New Roman" w:cs="Times New Roman"/>
        </w:rPr>
      </w:pPr>
    </w:p>
    <w:p w:rsidR="00BC4E2E" w:rsidRPr="00BC4E2E" w:rsidRDefault="00BC4E2E" w:rsidP="00C54D85">
      <w:pPr>
        <w:spacing w:line="240" w:lineRule="auto"/>
        <w:rPr>
          <w:rFonts w:ascii="Times New Roman" w:hAnsi="Times New Roman" w:cs="Times New Roman"/>
        </w:rPr>
      </w:pPr>
    </w:p>
    <w:p w:rsidR="00C54D85" w:rsidRPr="00BC4E2E" w:rsidRDefault="00C54D85" w:rsidP="00C54D85">
      <w:pPr>
        <w:spacing w:line="240" w:lineRule="auto"/>
        <w:rPr>
          <w:rFonts w:ascii="Times New Roman" w:hAnsi="Times New Roman" w:cs="Times New Roman"/>
        </w:rPr>
      </w:pP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lastRenderedPageBreak/>
        <w:t>УТВЕРЖДЕН:</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Решением 61-й сессии (четвертого созыва)</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Совета депутатов Светлополянского сельсовета</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 xml:space="preserve">Болотнинского района </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Новосибирской области</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От 17.02.2015 № 181</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 xml:space="preserve">С внесенными изменениями от </w:t>
      </w:r>
    </w:p>
    <w:p w:rsidR="007E774D" w:rsidRPr="00BC4E2E" w:rsidRDefault="007E774D" w:rsidP="00C54D85">
      <w:pPr>
        <w:pStyle w:val="a3"/>
        <w:spacing w:before="0" w:beforeAutospacing="0" w:after="0" w:afterAutospacing="0"/>
        <w:jc w:val="right"/>
        <w:rPr>
          <w:color w:val="000000"/>
          <w:sz w:val="22"/>
          <w:szCs w:val="22"/>
        </w:rPr>
      </w:pPr>
      <w:r w:rsidRPr="00BC4E2E">
        <w:rPr>
          <w:color w:val="000000"/>
          <w:sz w:val="22"/>
          <w:szCs w:val="22"/>
        </w:rPr>
        <w:t>от 14.06.2024 г..  № 114</w:t>
      </w:r>
    </w:p>
    <w:p w:rsidR="007E774D" w:rsidRPr="00BC4E2E" w:rsidRDefault="007E774D" w:rsidP="00C54D85">
      <w:pPr>
        <w:pStyle w:val="a6"/>
        <w:jc w:val="right"/>
        <w:rPr>
          <w:rFonts w:ascii="Times New Roman" w:hAnsi="Times New Roman"/>
        </w:rPr>
      </w:pPr>
    </w:p>
    <w:p w:rsidR="007E774D" w:rsidRPr="00BC4E2E" w:rsidRDefault="007E774D" w:rsidP="00C54D85">
      <w:pPr>
        <w:pStyle w:val="a6"/>
        <w:jc w:val="center"/>
        <w:rPr>
          <w:rFonts w:ascii="Times New Roman" w:hAnsi="Times New Roman"/>
          <w:b/>
        </w:rPr>
      </w:pPr>
      <w:r w:rsidRPr="00BC4E2E">
        <w:rPr>
          <w:rFonts w:ascii="Times New Roman" w:hAnsi="Times New Roman"/>
          <w:b/>
        </w:rPr>
        <w:t>Порядок</w:t>
      </w:r>
    </w:p>
    <w:p w:rsidR="007E774D" w:rsidRPr="00BC4E2E" w:rsidRDefault="007E774D" w:rsidP="00C54D85">
      <w:pPr>
        <w:pStyle w:val="a6"/>
        <w:jc w:val="center"/>
        <w:rPr>
          <w:rFonts w:ascii="Times New Roman" w:hAnsi="Times New Roman"/>
          <w:b/>
        </w:rPr>
      </w:pPr>
      <w:r w:rsidRPr="00BC4E2E">
        <w:rPr>
          <w:rFonts w:ascii="Times New Roman" w:hAnsi="Times New Roman"/>
          <w:b/>
        </w:rPr>
        <w:t>определения цены земельных участков, находящихся в муниципальной  собственности</w:t>
      </w:r>
      <w:r w:rsidRPr="00BC4E2E">
        <w:rPr>
          <w:rFonts w:ascii="Times New Roman" w:hAnsi="Times New Roman"/>
          <w:b/>
          <w:i/>
        </w:rPr>
        <w:t xml:space="preserve"> </w:t>
      </w:r>
      <w:r w:rsidRPr="00BC4E2E">
        <w:rPr>
          <w:rStyle w:val="a8"/>
          <w:rFonts w:ascii="Times New Roman" w:hAnsi="Times New Roman"/>
          <w:b/>
          <w:i w:val="0"/>
        </w:rPr>
        <w:t>Светлополянского сельсовета Болотнинского района Новосибирской области</w:t>
      </w:r>
      <w:r w:rsidRPr="00BC4E2E">
        <w:rPr>
          <w:rFonts w:ascii="Times New Roman" w:hAnsi="Times New Roman"/>
          <w:b/>
        </w:rPr>
        <w:t>, при заключении договора купли-продажи земельного участка без проведения торгов (далее – Порядок)</w:t>
      </w:r>
    </w:p>
    <w:p w:rsidR="007E774D" w:rsidRPr="00BC4E2E" w:rsidRDefault="007E774D" w:rsidP="00C54D85">
      <w:pPr>
        <w:pStyle w:val="a6"/>
        <w:jc w:val="both"/>
        <w:rPr>
          <w:rFonts w:ascii="Times New Roman" w:hAnsi="Times New Roman"/>
        </w:rPr>
      </w:pPr>
    </w:p>
    <w:p w:rsidR="007E774D" w:rsidRPr="00BC4E2E" w:rsidRDefault="007E774D" w:rsidP="00C54D85">
      <w:pPr>
        <w:pStyle w:val="a6"/>
        <w:jc w:val="both"/>
        <w:rPr>
          <w:rFonts w:ascii="Times New Roman" w:hAnsi="Times New Roman"/>
        </w:rPr>
      </w:pPr>
    </w:p>
    <w:p w:rsidR="007E774D" w:rsidRPr="00BC4E2E" w:rsidRDefault="007E774D" w:rsidP="00C54D85">
      <w:pPr>
        <w:pStyle w:val="a6"/>
        <w:jc w:val="both"/>
        <w:rPr>
          <w:rFonts w:ascii="Times New Roman" w:hAnsi="Times New Roman"/>
        </w:rPr>
      </w:pPr>
      <w:r w:rsidRPr="00BC4E2E">
        <w:rPr>
          <w:rFonts w:ascii="Times New Roman" w:hAnsi="Times New Roman"/>
        </w:rPr>
        <w:t xml:space="preserve">1. Настоящий Порядок определяет цену земельных участков, находящихся в муниципальной собственности </w:t>
      </w:r>
      <w:r w:rsidRPr="00BC4E2E">
        <w:rPr>
          <w:rFonts w:ascii="Times New Roman" w:hAnsi="Times New Roman"/>
          <w:bCs/>
        </w:rPr>
        <w:t>Светлополянского сельсовета</w:t>
      </w:r>
      <w:r w:rsidRPr="00BC4E2E">
        <w:rPr>
          <w:rStyle w:val="a8"/>
          <w:rFonts w:ascii="Times New Roman" w:hAnsi="Times New Roman"/>
          <w:i w:val="0"/>
        </w:rPr>
        <w:t xml:space="preserve"> Болотнинского района Новосибирской области</w:t>
      </w:r>
      <w:r w:rsidRPr="00BC4E2E">
        <w:rPr>
          <w:rFonts w:ascii="Times New Roman" w:hAnsi="Times New Roman"/>
        </w:rPr>
        <w:t xml:space="preserve">, при заключении договора купли-продажи земельных участков без проведения торгов (далее - земельные участки).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2. Цена земельных участков при их продаже определяется как выраженный в рублях процент от кадастровой стоимости земельного участка.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3. Размер процента устанавливается дифференцированно: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1) 2,5%: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а) собственникам зданий, сооружений, расположенных на земельных участках, находящихся у них на праве аренды, в случаях, если: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в период с 30 октября 2001 года до 1 июля 2012 года в отношении таких земельных участков осуществлено переоформление права постоянного (бессрочного) пользования на право аренды;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такие земельные участки образованы из земельных участков, указанных в абзаце втором подпункта "а" подпункта 1 настоящего пункта;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б) юридическим лицам при переоформлении ими права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до 1 января 2016 года;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2) 3% в случае продажи: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гражданам, являющимся собственниками зданий, сооружений, расположенных на земельных участках, предоставленных для индивидуального жилищного, индивидуального гаражного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 членам этой некоммерческой организации;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 этой некоммерческой организации;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 указанному юридическому лицу;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земельных участков -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w:t>
      </w:r>
      <w:r w:rsidRPr="00BC4E2E">
        <w:rPr>
          <w:rFonts w:ascii="Times New Roman" w:hAnsi="Times New Roman"/>
        </w:rPr>
        <w:lastRenderedPageBreak/>
        <w:t xml:space="preserve">пользования), -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rsidR="007E774D" w:rsidRPr="00BC4E2E" w:rsidRDefault="00434A56"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w:t>
      </w:r>
      <w:r w:rsidRPr="00BC4E2E">
        <w:rPr>
          <w:rFonts w:ascii="Times New Roman" w:hAnsi="Times New Roman"/>
          <w:color w:val="000000"/>
        </w:rPr>
        <w:t>земельных участков, образованных из земельного участка, предоставленного в аренду для комплексного развития территории, - лицу, с которым в соответствии с Градостроительным кодексом Российской Федерации заключен договор о комплексном развитии территории</w:t>
      </w:r>
      <w:r w:rsidR="007E774D" w:rsidRPr="00BC4E2E">
        <w:rPr>
          <w:rFonts w:ascii="Times New Roman" w:hAnsi="Times New Roman"/>
        </w:rPr>
        <w:t xml:space="preserve">;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3) 15% в случае продажи: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(за исключением случаев, указанных в подпунктах 1, 2 пункта 3 настоящего Порядка);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(за исключением случаев, указанных в подпункте 2 пункта 3 настоящего Порядка);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r w:rsidRPr="00BC4E2E">
        <w:rPr>
          <w:rFonts w:ascii="Times New Roman" w:hAnsi="Times New Roman"/>
        </w:rPr>
        <w:tab/>
        <w:t xml:space="preserve">- земельных участков, находящихся в постоянном (бессрочном) пользовании юридических лиц, - указанным юридическим лицам, за исключением лиц, указанных в пункте 2 статьи 39(9) Земельного кодекса Российской Федерации, за исключением случая приобретения земельных участков, расположенных в границах населенных пунктов, и предназначенных для сельскохозяйственного производства, на которых отсутствуют здания или сооружения, которые предоставлены сельскохозяйственной организации или крестьянскому (фермерскому) хозяйству на праве постоянного (бессрочного) пользования по цене, установленной законом области, за исключением случаев, указанных в подпункте 1 пункта 3 настоящего Порядка. </w:t>
      </w:r>
    </w:p>
    <w:p w:rsidR="007E774D" w:rsidRPr="00BC4E2E" w:rsidRDefault="007E774D" w:rsidP="00C54D85">
      <w:pPr>
        <w:pStyle w:val="a6"/>
        <w:jc w:val="both"/>
        <w:rPr>
          <w:rFonts w:ascii="Times New Roman" w:hAnsi="Times New Roman"/>
        </w:rPr>
      </w:pPr>
      <w:r w:rsidRPr="00BC4E2E">
        <w:rPr>
          <w:rFonts w:ascii="Times New Roman" w:hAnsi="Times New Roman"/>
        </w:rPr>
        <w:t xml:space="preserve">4. Цена земельных участков определяется на дату подачи заявления и указывается в решении о предоставлении земельного участка в собственность. </w:t>
      </w:r>
    </w:p>
    <w:p w:rsidR="007E774D" w:rsidRPr="00BC4E2E" w:rsidRDefault="007E774D" w:rsidP="00C54D85">
      <w:pPr>
        <w:pStyle w:val="a6"/>
        <w:jc w:val="both"/>
        <w:rPr>
          <w:rFonts w:ascii="Times New Roman" w:hAnsi="Times New Roman"/>
        </w:rPr>
      </w:pPr>
    </w:p>
    <w:p w:rsidR="007E774D" w:rsidRPr="00BC4E2E" w:rsidRDefault="007E774D" w:rsidP="00C54D85">
      <w:pPr>
        <w:pStyle w:val="a6"/>
        <w:jc w:val="both"/>
        <w:rPr>
          <w:rFonts w:ascii="Times New Roman" w:hAnsi="Times New Roman"/>
        </w:rPr>
      </w:pPr>
      <w:r w:rsidRPr="00BC4E2E">
        <w:rPr>
          <w:rFonts w:ascii="Times New Roman" w:hAnsi="Times New Roman"/>
        </w:rPr>
        <w:t xml:space="preserve">  </w:t>
      </w:r>
    </w:p>
    <w:p w:rsidR="007E774D" w:rsidRPr="00BC4E2E" w:rsidRDefault="007E774D" w:rsidP="00C54D85">
      <w:pPr>
        <w:spacing w:line="240" w:lineRule="auto"/>
        <w:rPr>
          <w:rFonts w:ascii="Times New Roman" w:hAnsi="Times New Roman" w:cs="Times New Roman"/>
        </w:rPr>
      </w:pPr>
    </w:p>
    <w:sectPr w:rsidR="007E774D" w:rsidRPr="00BC4E2E" w:rsidSect="00027CB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E401E"/>
    <w:multiLevelType w:val="hybridMultilevel"/>
    <w:tmpl w:val="8CCCD2B8"/>
    <w:lvl w:ilvl="0" w:tplc="C2A0E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5C"/>
    <w:rsid w:val="00027CB4"/>
    <w:rsid w:val="00113F5C"/>
    <w:rsid w:val="001F0BDC"/>
    <w:rsid w:val="002777B7"/>
    <w:rsid w:val="003C5487"/>
    <w:rsid w:val="00434A56"/>
    <w:rsid w:val="0044720C"/>
    <w:rsid w:val="00527587"/>
    <w:rsid w:val="005E1273"/>
    <w:rsid w:val="007E774D"/>
    <w:rsid w:val="00BC4E2E"/>
    <w:rsid w:val="00C54D85"/>
    <w:rsid w:val="00D04972"/>
    <w:rsid w:val="00E4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8CC3-6558-47C5-8DF8-F2A2DAD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527587"/>
  </w:style>
  <w:style w:type="paragraph" w:styleId="a4">
    <w:name w:val="Balloon Text"/>
    <w:basedOn w:val="a"/>
    <w:link w:val="a5"/>
    <w:uiPriority w:val="99"/>
    <w:semiHidden/>
    <w:unhideWhenUsed/>
    <w:rsid w:val="005E12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273"/>
    <w:rPr>
      <w:rFonts w:ascii="Segoe UI" w:hAnsi="Segoe UI" w:cs="Segoe UI"/>
      <w:sz w:val="18"/>
      <w:szCs w:val="18"/>
    </w:rPr>
  </w:style>
  <w:style w:type="paragraph" w:styleId="a6">
    <w:name w:val="No Spacing"/>
    <w:link w:val="a7"/>
    <w:uiPriority w:val="1"/>
    <w:qFormat/>
    <w:rsid w:val="007E774D"/>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E774D"/>
    <w:rPr>
      <w:rFonts w:ascii="Calibri" w:eastAsia="Calibri" w:hAnsi="Calibri" w:cs="Times New Roman"/>
    </w:rPr>
  </w:style>
  <w:style w:type="character" w:styleId="a8">
    <w:name w:val="Emphasis"/>
    <w:qFormat/>
    <w:rsid w:val="007E7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E8B0-1040-4990-8337-BA9E108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Админ</cp:lastModifiedBy>
  <cp:revision>10</cp:revision>
  <cp:lastPrinted>2024-06-14T06:06:00Z</cp:lastPrinted>
  <dcterms:created xsi:type="dcterms:W3CDTF">2022-04-07T05:06:00Z</dcterms:created>
  <dcterms:modified xsi:type="dcterms:W3CDTF">2024-10-25T04:19:00Z</dcterms:modified>
</cp:coreProperties>
</file>