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B" w:rsidRPr="00D87175" w:rsidRDefault="005F27DB" w:rsidP="005F27DB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СОВЕТ ДЕПУТАТОВ</w:t>
      </w:r>
    </w:p>
    <w:p w:rsidR="005F27DB" w:rsidRPr="00D87175" w:rsidRDefault="005F27DB" w:rsidP="005F27DB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 xml:space="preserve">СВЕТЛОПОЛЯНСКОГО СЕЛЬСОВЕТА </w:t>
      </w:r>
    </w:p>
    <w:p w:rsidR="005F27DB" w:rsidRPr="00D87175" w:rsidRDefault="005F27DB" w:rsidP="005F27DB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БОЛОТНИСКОГО РАЙОНА НОВОСИБИРСКОЙ ОБЛАСТИ</w:t>
      </w:r>
    </w:p>
    <w:p w:rsidR="005F27DB" w:rsidRPr="00D87175" w:rsidRDefault="005F27DB" w:rsidP="005F27DB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5F27DB" w:rsidRPr="00D87175" w:rsidRDefault="005F27DB" w:rsidP="005F27DB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РЕШЕНИЕ № 109</w:t>
      </w:r>
    </w:p>
    <w:p w:rsidR="005F27DB" w:rsidRPr="00D87175" w:rsidRDefault="005F27DB" w:rsidP="005F27D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  <w:r w:rsidRPr="00D8717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Сорок</w:t>
      </w:r>
      <w:r w:rsidR="00B36A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первой</w:t>
      </w:r>
      <w:r w:rsidRPr="00D87175">
        <w:rPr>
          <w:rFonts w:ascii="Times New Roman" w:hAnsi="Times New Roman" w:cs="Times New Roman"/>
          <w:snapToGrid w:val="0"/>
          <w:sz w:val="28"/>
          <w:szCs w:val="28"/>
        </w:rPr>
        <w:t xml:space="preserve"> сессии (5 созыва)</w:t>
      </w:r>
    </w:p>
    <w:p w:rsidR="005F27DB" w:rsidRPr="00D87175" w:rsidRDefault="005F27DB" w:rsidP="005F27D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5F27DB" w:rsidRPr="005219E8" w:rsidRDefault="005F27DB" w:rsidP="005F27D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от  09.10</w:t>
      </w:r>
      <w:r w:rsidRPr="00D87175">
        <w:rPr>
          <w:rFonts w:ascii="Times New Roman" w:hAnsi="Times New Roman" w:cs="Times New Roman"/>
          <w:snapToGrid w:val="0"/>
          <w:sz w:val="28"/>
          <w:szCs w:val="28"/>
        </w:rPr>
        <w:t xml:space="preserve">.2018г.                                                                           </w:t>
      </w:r>
      <w:proofErr w:type="gramStart"/>
      <w:r w:rsidRPr="00D8717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D87175">
        <w:rPr>
          <w:rFonts w:ascii="Times New Roman" w:hAnsi="Times New Roman" w:cs="Times New Roman"/>
          <w:snapToGrid w:val="0"/>
          <w:sz w:val="28"/>
          <w:szCs w:val="28"/>
        </w:rPr>
        <w:t>. Светлая Поляна</w:t>
      </w:r>
    </w:p>
    <w:p w:rsidR="005F27DB" w:rsidRPr="00570544" w:rsidRDefault="005F27DB" w:rsidP="005F27DB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7054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установлении на территории </w:t>
      </w:r>
      <w:proofErr w:type="spellStart"/>
      <w:r w:rsidRPr="00570544">
        <w:rPr>
          <w:rFonts w:ascii="Times New Roman" w:hAnsi="Times New Roman" w:cs="Times New Roman"/>
          <w:b/>
          <w:snapToGrid w:val="0"/>
          <w:sz w:val="28"/>
          <w:szCs w:val="28"/>
        </w:rPr>
        <w:t>Светлополянского</w:t>
      </w:r>
      <w:proofErr w:type="spellEnd"/>
      <w:r w:rsidRPr="0057054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сельсовета </w:t>
      </w:r>
      <w:proofErr w:type="spellStart"/>
      <w:r w:rsidRPr="00570544">
        <w:rPr>
          <w:rFonts w:ascii="Times New Roman" w:hAnsi="Times New Roman" w:cs="Times New Roman"/>
          <w:b/>
          <w:snapToGrid w:val="0"/>
          <w:sz w:val="28"/>
          <w:szCs w:val="28"/>
        </w:rPr>
        <w:t>Болотнинского</w:t>
      </w:r>
      <w:proofErr w:type="spellEnd"/>
      <w:r w:rsidRPr="0057054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 Новосибирской области  налога на имущество физических лиц с 2019 года.</w:t>
      </w:r>
    </w:p>
    <w:p w:rsidR="005F27DB" w:rsidRPr="00D87175" w:rsidRDefault="005F27DB" w:rsidP="005F2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71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4" w:history="1">
        <w:r w:rsidRPr="00D8717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87175">
        <w:rPr>
          <w:rFonts w:ascii="Times New Roman" w:hAnsi="Times New Roman" w:cs="Times New Roman"/>
          <w:sz w:val="28"/>
          <w:szCs w:val="28"/>
        </w:rPr>
        <w:t xml:space="preserve"> от 6 октября 2003 г. № 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от 30 сентября 2014 г., </w:t>
      </w:r>
      <w:r w:rsidRPr="00D87175">
        <w:rPr>
          <w:rFonts w:ascii="Times New Roman" w:hAnsi="Times New Roman" w:cs="Times New Roman"/>
          <w:sz w:val="28"/>
          <w:szCs w:val="28"/>
        </w:rPr>
        <w:t> № 286-ФЗ «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статьи 406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 от 03.08.2018 № 334 – ФЗ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статью 52 части первой и часть вторую Налогового кодекса Российской Федерации» </w:t>
      </w:r>
      <w:r w:rsidRPr="00D871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D8717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D8717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D87175">
        <w:rPr>
          <w:rFonts w:ascii="Times New Roman" w:hAnsi="Times New Roman" w:cs="Times New Roman"/>
          <w:sz w:val="28"/>
          <w:szCs w:val="28"/>
        </w:rPr>
        <w:t>Светлополянкого</w:t>
      </w:r>
      <w:proofErr w:type="spellEnd"/>
      <w:r w:rsidRPr="00D87175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>РЕШИЛ:</w:t>
      </w:r>
    </w:p>
    <w:p w:rsidR="005F27DB" w:rsidRDefault="005F27DB" w:rsidP="005F2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2019 года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налог на имущество физических лиц </w:t>
      </w:r>
      <w:r w:rsidRPr="00D8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налог).</w:t>
      </w:r>
    </w:p>
    <w:p w:rsidR="005F27DB" w:rsidRDefault="005F27DB" w:rsidP="005F2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7175">
        <w:rPr>
          <w:rFonts w:ascii="Times New Roman" w:hAnsi="Times New Roman" w:cs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как их кадастровая стоимость.</w:t>
      </w:r>
    </w:p>
    <w:p w:rsidR="005F27DB" w:rsidRPr="005219E8" w:rsidRDefault="005F27DB" w:rsidP="005F2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налоговые вычеты при определении налоговой базы:</w:t>
      </w:r>
    </w:p>
    <w:p w:rsidR="005F27DB" w:rsidRPr="00D87175" w:rsidRDefault="005F27DB" w:rsidP="005F27DB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         3.1. налоговая база в отношении квартиры определяется как её кадастровая стоимость, уменьшенная на величину кадастровой стоимости 30 квадратных метров общей площади этой квартиры;</w:t>
      </w:r>
    </w:p>
    <w:p w:rsidR="005F27DB" w:rsidRPr="00D87175" w:rsidRDefault="005F27DB" w:rsidP="005F27DB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         3.2. налоговая база в отношении комнаты определяется как её кадастровая стоимость, уменьшенная на величину кадастровой стоимости 15 квадратных метров площади этой комнаты;</w:t>
      </w:r>
    </w:p>
    <w:p w:rsidR="005F27DB" w:rsidRPr="00D87175" w:rsidRDefault="005F27DB" w:rsidP="005F27DB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lastRenderedPageBreak/>
        <w:t xml:space="preserve">          3.3. налоговая база в отношении жилого дома определяется как его кадастровая стоимость, уменьшенная на величину кадастровой стоимости 55 квадратных метров общей площади этого жилого дома;</w:t>
      </w:r>
    </w:p>
    <w:p w:rsidR="005F27DB" w:rsidRPr="00D87175" w:rsidRDefault="005F27DB" w:rsidP="005F27DB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          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1100000 рублей.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         4. Установить следующие налоговые ставки по налогу: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4.1. 0,1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жилых домов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частей домов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4.2.  0,1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процента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комнат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квартир, частей  квартир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4.3.  0,1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4.4. 0,1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единых недвижимых комплексов, в состав которых входит хотя бы один жилой дом;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hAnsi="Times New Roman" w:cs="Times New Roman"/>
          <w:snapToGrid w:val="0"/>
          <w:sz w:val="28"/>
          <w:szCs w:val="28"/>
        </w:rPr>
        <w:t>4.5.  0,3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процента в отношении гаражей и </w:t>
      </w:r>
      <w:proofErr w:type="spellStart"/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машино-мест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расположенных в объектах налогообложения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4.6. </w:t>
      </w:r>
      <w:r w:rsidRPr="00D87175">
        <w:rPr>
          <w:rFonts w:ascii="Times New Roman" w:hAnsi="Times New Roman" w:cs="Times New Roman"/>
          <w:snapToGrid w:val="0"/>
          <w:sz w:val="28"/>
          <w:szCs w:val="28"/>
        </w:rPr>
        <w:t>0,3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 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4.7. 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1,5 процента в отношении объектов налогообложения, включенных в перечень, определяемый в соответствии с пунктом 7 статьи 378</w:t>
      </w:r>
      <w:r w:rsidRPr="00D8717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D8717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Федерации; 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4.8.  0,2 процента в отношении объектов налогообложения, кадастровая стоимость каждого из которых превышает 300 миллионов рублей; 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75">
        <w:rPr>
          <w:rFonts w:ascii="Times New Roman" w:eastAsia="Calibri" w:hAnsi="Times New Roman" w:cs="Times New Roman"/>
          <w:sz w:val="28"/>
          <w:szCs w:val="28"/>
          <w:lang w:eastAsia="en-US"/>
        </w:rPr>
        <w:t>4.9.   0,5 процента в отношении прочих объектов налогообложения.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Предоставить льготы по оплате налога на имущество физических лиц, согласно действующему Законодательству Российской Федерации.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 следующие основания и порядок применения налоговых льгот, предусмотренных пунктом 4 настоящего решения: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Налоговая льгота предоставляется в размере подлежащей уплате налогоплательщиком сумма налога в отношении объекта налогообложения, находящегося в собственности налогоплательщика и не используемого  налогоплательщиком в предпринимательской деятельности;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6.2.  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   Налоговая льгота не предусматривается в отношении объектов налогообложения, указанных в подпункте 2 пункта 2 статьи 406 Налогового кодекса Российской Федерации;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6.4.  Лицо, имеющее право на налоговую льготу, предоставляет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Признать утратившим силу Решения Совета депутатов 8 сессии (четвертого созыва)  от 28.10.2010 г №39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определении налоговых ставок на имущество физических лиц с 2011 г»;  Решения Совета депутатов 56 сессии (четвертого созыва)  от 15.09.2014 г № 169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28.10.2010г. № 39 «О определении налоговых ставок на имущество физических лиц с 2011 г»;  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</w:t>
      </w:r>
      <w:r w:rsidRPr="00D87175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периодическом печатном издании </w:t>
      </w:r>
    </w:p>
    <w:p w:rsidR="005F27DB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D87175"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 w:rsidRPr="00D8717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r w:rsidRPr="00D8717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D871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вступает в силу по истечении одного месяца со дня его официального опубликования, но не ранее 1 января 2019года</w:t>
      </w:r>
    </w:p>
    <w:p w:rsidR="005F27DB" w:rsidRPr="00D87175" w:rsidRDefault="005F27DB" w:rsidP="005F27DB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87175">
        <w:rPr>
          <w:rFonts w:ascii="Times New Roman" w:hAnsi="Times New Roman" w:cs="Times New Roman"/>
          <w:sz w:val="28"/>
          <w:szCs w:val="28"/>
        </w:rPr>
        <w:t xml:space="preserve">. </w:t>
      </w:r>
      <w:r w:rsidRPr="00D87175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</w:t>
      </w:r>
      <w:proofErr w:type="gramStart"/>
      <w:r w:rsidRPr="00D87175">
        <w:rPr>
          <w:rFonts w:ascii="Times New Roman" w:hAnsi="Times New Roman" w:cs="Times New Roman"/>
          <w:iCs/>
          <w:snapToGrid w:val="0"/>
          <w:sz w:val="28"/>
          <w:szCs w:val="28"/>
        </w:rPr>
        <w:t>Контроль за</w:t>
      </w:r>
      <w:proofErr w:type="gramEnd"/>
      <w:r w:rsidRPr="00D87175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исполнением решения оставляю за собой.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7175">
        <w:rPr>
          <w:rFonts w:ascii="Times New Roman" w:hAnsi="Times New Roman" w:cs="Times New Roman"/>
          <w:sz w:val="28"/>
          <w:szCs w:val="28"/>
        </w:rPr>
        <w:t>Светлополянкого</w:t>
      </w:r>
      <w:proofErr w:type="spellEnd"/>
      <w:r w:rsidRPr="00D871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17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8717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F27DB" w:rsidRPr="00D87175" w:rsidRDefault="005F27DB" w:rsidP="005F27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Д.Г. Андресян</w:t>
      </w:r>
    </w:p>
    <w:p w:rsidR="005F27DB" w:rsidRPr="00D87175" w:rsidRDefault="005F27DB" w:rsidP="005F2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A" w:rsidRDefault="00E75D9A"/>
    <w:sectPr w:rsidR="00E75D9A" w:rsidSect="00FE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7DB"/>
    <w:rsid w:val="003C3CAE"/>
    <w:rsid w:val="005F27DB"/>
    <w:rsid w:val="00B36AC6"/>
    <w:rsid w:val="00E7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2019-12-13T11:57:00Z</dcterms:created>
  <dcterms:modified xsi:type="dcterms:W3CDTF">2019-12-16T07:12:00Z</dcterms:modified>
</cp:coreProperties>
</file>