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45" w:rsidRDefault="00C21545" w:rsidP="00C215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СВЕТЛОПОЛЯНСКОГО СЕЛЬСОВЕТА</w:t>
      </w:r>
    </w:p>
    <w:p w:rsidR="00C21545" w:rsidRDefault="00C21545" w:rsidP="00C215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21545" w:rsidRDefault="00C21545" w:rsidP="00C215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21545" w:rsidRDefault="00C21545" w:rsidP="00C215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21545" w:rsidRDefault="00C21545" w:rsidP="00C2154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C21545" w:rsidRDefault="00C21545" w:rsidP="00C2154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16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30.11.2016                                                                                              № 79</w:t>
      </w:r>
    </w:p>
    <w:p w:rsidR="00C21545" w:rsidRDefault="00C21545" w:rsidP="00C21545">
      <w:pPr>
        <w:pStyle w:val="1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юридическим лицам (за исключением субсидий государственным  (муниципальным) учреждениям), индивидуальным предпринимателям – производителям товаров, работ, услуг в сфере жилищно-коммунального хозяйства </w:t>
      </w: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требованиями Бюджетного  Кодекса  Российской Федерации, Положением «О бюджетном устройстве и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сельсовете»,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21545" w:rsidRDefault="00C21545" w:rsidP="00C215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Порядок предоставления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юридическим лицам (за исключением субсидий государственным  (муниципальным) учреждениям), индивидуальным предпринимателям – производителям товаров, работ, услуг в сфере жилищно-коммунального хозяйства согласно приложению.</w:t>
      </w:r>
    </w:p>
    <w:p w:rsidR="00C21545" w:rsidRDefault="00C21545" w:rsidP="00C2154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периодическом печатном издании «Бюллетень».</w:t>
      </w: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ГлаваСветлополянского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Д.Г.Андресян                            </w:t>
      </w:r>
    </w:p>
    <w:p w:rsidR="00C21545" w:rsidRDefault="00C21545" w:rsidP="00C21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1545" w:rsidRDefault="00C21545" w:rsidP="00C21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УТВЕРЖДЕНО:</w:t>
      </w:r>
    </w:p>
    <w:p w:rsidR="00C21545" w:rsidRDefault="00C21545" w:rsidP="00C21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постановлением администрации</w:t>
      </w:r>
    </w:p>
    <w:p w:rsidR="00C21545" w:rsidRDefault="00C21545" w:rsidP="00C21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21545" w:rsidRDefault="00C21545" w:rsidP="00C21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21545" w:rsidRDefault="00C21545" w:rsidP="00C21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21545" w:rsidRDefault="00C21545" w:rsidP="00C215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 2016 г. № 79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субсидий из бюджета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Настоящий порядок устанавливает правила предоставления 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 (далее - заявители, получатели субсидий).</w:t>
      </w:r>
    </w:p>
    <w:p w:rsidR="00C21545" w:rsidRDefault="00C21545" w:rsidP="00C215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Критерии отбора получателей субсидий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545" w:rsidRDefault="00C21545" w:rsidP="00C21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Для получения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заявитель: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должен быть зарегистрирован в установленном порядке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 осуществлять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соответствовать требованиям, предъявляемым законодательством РФ к лицам, осуществляющим производство товаров, выполнение работ, оказание услуг в сфере жилищно-коммунального хозяйства.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Заявителям в предоставлении субсидий может быть отказано в случае: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несоответствия требованиям, указанным в п. 1 настоящего Раздела;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сообщения о себе ложных сведений;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представления не полного перечня необходимых документов.</w:t>
      </w:r>
    </w:p>
    <w:p w:rsidR="00C21545" w:rsidRDefault="00C21545" w:rsidP="00C21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Цели, условия и порядок предоставления субсидий</w:t>
      </w:r>
    </w:p>
    <w:p w:rsidR="00C21545" w:rsidRDefault="00C21545" w:rsidP="00C21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Предоставление субсидий осуществляется на безвозмездной и безвозвратной основе в целях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утвержденными направлениями расходования средств субсидий из бюджета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текущем году.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Субсидии заявителям предоставляются в пределах средств, предусмотренных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на указанные цели в текущем финансовом году.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Расчет средств субсидий, предоставляемых заявителю, производится в соответствии с Методикой согласно Приложению к настоящему Порядку.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Извещение о рассмотрении заявлений на предоставление субсидий, в котором указываются требования к заявителям, размещается в периодическом печатном издании  «Бюллетень» администрацией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C21545" w:rsidRDefault="00C21545" w:rsidP="00C21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Заявители предоставляют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в течение двух месяцев со дня выхода извещения в печати следующие документы: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заявление на имя Главы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указанием наименования (фирменное наименование), организационно- правовой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формы, места нахождения, почтового адреса, необходимой суммы субсидии (для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юридических лиц);</w:t>
      </w:r>
    </w:p>
    <w:p w:rsidR="00C21545" w:rsidRDefault="00C21545" w:rsidP="00C2154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2) заявление на имя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сельсовета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указанием   фамилии,   имени,   отчества,   данных   документа, удостоверяющего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личность   (копию),   места   жительства,   необходимой   суммы   субсидии   (для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индивидуальных предпринимателей);</w:t>
      </w:r>
    </w:p>
    <w:p w:rsidR="00C21545" w:rsidRDefault="00C21545" w:rsidP="00C2154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исключен.</w:t>
      </w:r>
    </w:p>
    <w:p w:rsidR="00C21545" w:rsidRDefault="00C21545" w:rsidP="00C21545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4)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исключен.</w:t>
      </w:r>
    </w:p>
    <w:p w:rsidR="00C21545" w:rsidRDefault="00C21545" w:rsidP="00C21545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исключен.</w:t>
      </w:r>
    </w:p>
    <w:p w:rsidR="00C21545" w:rsidRDefault="00C21545" w:rsidP="00C21545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6)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справку о состоянии расчетов по налогам с местным бюджетом за год,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предшествующий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текущему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, а также за истекший период текущего года;</w:t>
      </w:r>
    </w:p>
    <w:p w:rsidR="00C21545" w:rsidRDefault="00C21545" w:rsidP="00C21545">
      <w:pPr>
        <w:shd w:val="clear" w:color="auto" w:fill="FFFFFF"/>
        <w:tabs>
          <w:tab w:val="left" w:pos="854"/>
          <w:tab w:val="left" w:pos="55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7)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копии  договоров и (или) иных документов (смета расходов,  справка 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стоимости  выполненных работ по  форме КС-2, КС-3, др.), подтверждающих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затраты (как произведенные, так и предстоящие) по направлениям расходования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 субсидий из бюджета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сельсовета в текущем году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на  содержание  инженерной  инфраструктуры,      жилищно-коммунального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комплекса, объектов жилищного фонда и объектов социально-культурной сферы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сельсовета.</w:t>
      </w:r>
      <w:proofErr w:type="gramEnd"/>
    </w:p>
    <w:p w:rsidR="00C21545" w:rsidRDefault="00C21545" w:rsidP="00C21545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Заявление и документы рассматриваются в течение 14 дней с момента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окончания   срока   для   приема   документов   соответствующим структурным подразделением  администрации, уполномоченным  решением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  рассматривать   заявления   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предоставлении субсидий.</w:t>
      </w:r>
    </w:p>
    <w:p w:rsidR="00C21545" w:rsidRDefault="00C21545" w:rsidP="00C215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7. Заявители, не удовлетворяющие требованиям к получателям субсидий,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письменно информируются администрацией об отказе в предоставлении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субсидии.</w:t>
      </w:r>
    </w:p>
    <w:p w:rsidR="00C21545" w:rsidRDefault="00C21545" w:rsidP="00C215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8. При положительном решении в срок не более семи рабочих дней со дня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окончания срока рассмотрения   заявлений   издается   постановление 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сельсовета о выделении субсидий лицам, 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отношении которых принято решение о предоставлении субсидии. Указанное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постановление должно содержать (в виде таблицы):</w:t>
      </w:r>
    </w:p>
    <w:p w:rsidR="00C21545" w:rsidRDefault="00C21545" w:rsidP="00C21545">
      <w:pPr>
        <w:shd w:val="clear" w:color="auto" w:fill="FFFFFF"/>
        <w:tabs>
          <w:tab w:val="left" w:pos="1152"/>
        </w:tabs>
        <w:spacing w:after="0" w:line="240" w:lineRule="auto"/>
        <w:ind w:left="432"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перечень получателей субсидий, в отношении которых принято решение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 предоставлении субсидии в текущем году;</w:t>
      </w:r>
    </w:p>
    <w:p w:rsidR="00C21545" w:rsidRDefault="00C21545" w:rsidP="00C21545">
      <w:pPr>
        <w:shd w:val="clear" w:color="auto" w:fill="FFFFFF"/>
        <w:tabs>
          <w:tab w:val="left" w:pos="1258"/>
        </w:tabs>
        <w:spacing w:after="0" w:line="240" w:lineRule="auto"/>
        <w:ind w:left="432"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направления  расходования  средств  субсидий  (с  указанием  работ 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объектов), финансируемых по каждому получателю субсидии;</w:t>
      </w:r>
    </w:p>
    <w:p w:rsidR="00C21545" w:rsidRDefault="00C21545" w:rsidP="00C21545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240" w:lineRule="auto"/>
        <w:ind w:left="9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размер субсидии, предоставляемый каждому получателю;</w:t>
      </w:r>
    </w:p>
    <w:p w:rsidR="00C21545" w:rsidRDefault="00C21545" w:rsidP="00C21545">
      <w:pPr>
        <w:widowControl w:val="0"/>
        <w:numPr>
          <w:ilvl w:val="0"/>
          <w:numId w:val="1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9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общий объем предоставляемых заявителям субсидий.</w:t>
      </w:r>
    </w:p>
    <w:p w:rsidR="00C21545" w:rsidRDefault="00C21545" w:rsidP="00C21545">
      <w:pPr>
        <w:shd w:val="clear" w:color="auto" w:fill="FFFFFF"/>
        <w:tabs>
          <w:tab w:val="left" w:pos="1128"/>
          <w:tab w:val="left" w:pos="3206"/>
          <w:tab w:val="left" w:pos="5429"/>
          <w:tab w:val="left" w:pos="80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9.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Основанием     для     получения     субсидии    является     соглашение     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предоставлении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субсидии,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заключаемое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администрацией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как   главным  распорядителем   бюджетных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сре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дств с п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олучателем субсидий.</w:t>
      </w:r>
    </w:p>
    <w:p w:rsidR="00C21545" w:rsidRDefault="00C21545" w:rsidP="00C21545">
      <w:pPr>
        <w:shd w:val="clear" w:color="auto" w:fill="FFFFFF"/>
        <w:tabs>
          <w:tab w:val="left" w:pos="1128"/>
          <w:tab w:val="left" w:pos="3206"/>
          <w:tab w:val="left" w:pos="5429"/>
          <w:tab w:val="left" w:pos="80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t>10.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 соглашении о предоставлении субсидии должны быть предусмотрены:</w:t>
      </w:r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1) размер, сроки и цели использования субсидии;</w:t>
      </w:r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2) сроки   перечисления   субсидии   на   счет   получателя   субсидии,   в   случае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необходимости с разбивкой на определенные периоды;</w:t>
      </w:r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3) перечень  документов  отчетности  по  предоставляемой  субсидии,  сроков 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порядка их предоставления;</w:t>
      </w:r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ответственность получателя субсидии за нецелевое использование бюджетных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средств;</w:t>
      </w:r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5) порядок возврата при нецелевом или неполном использовании бюджетных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средств;</w:t>
      </w:r>
    </w:p>
    <w:p w:rsidR="00C21545" w:rsidRDefault="00C21545" w:rsidP="00C2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согласие получателей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их предоставления;</w:t>
      </w:r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запрет приобретения за счет полученных средств иностранной валюты, за  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C21545" w:rsidRDefault="00C21545" w:rsidP="00C2154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 xml:space="preserve"> Перечисление  субсидии  получателю  осуществляется   администрацией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на указанный в соглашении о предоставлении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субсидии расчетный счет получателя субсидии в кредитной организации.</w:t>
      </w:r>
    </w:p>
    <w:p w:rsidR="00C21545" w:rsidRDefault="00C21545" w:rsidP="00C215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>12.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Получатели   субсидий   ведут   учет   полученных   ими   из   бюджета</w:t>
      </w:r>
    </w:p>
    <w:p w:rsidR="00C21545" w:rsidRDefault="00C21545" w:rsidP="00C21545">
      <w:pPr>
        <w:shd w:val="clear" w:color="auto" w:fill="FFFFFF"/>
        <w:tabs>
          <w:tab w:val="left" w:leader="underscore" w:pos="19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Светлополянского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сельсовета субсидий, а также учет их использования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соответствии  с  законодательством  Российской  Федерации  и  нормативными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документами по ведению бухгалтерского учета.</w:t>
      </w:r>
    </w:p>
    <w:p w:rsidR="00C21545" w:rsidRDefault="00C21545" w:rsidP="00C2154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13. По результатам использования субсидии получатель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едставляет   в  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 отчет   об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использовании   субсидии,   предоставленной   за    счет  средств  бюджета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в  котором  отражаются  суммы израсходованных   средств   субсидии   и   мероприятия,   на  которые   они   были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потрачены. К отчету должны быть приложены заверенные копии документов,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подтверждающих расходы получателя субсидии на цели, в которых она была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предоставлена.</w:t>
      </w:r>
    </w:p>
    <w:p w:rsidR="00C21545" w:rsidRDefault="00C21545" w:rsidP="00C2154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14.Администрация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сельсовета  осуществляет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целевым использованием субсидий.</w:t>
      </w:r>
    </w:p>
    <w:p w:rsidR="00C21545" w:rsidRDefault="00C21545" w:rsidP="00C2154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15. Администрация вправе повторно размещать извещение о  рассмотрении заявок на предоставление субсидий в печати в случае неиспользования, либо неполного использования бюджетных средств, предусмотренных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на соответствующие цели в текущем году.</w:t>
      </w:r>
    </w:p>
    <w:p w:rsidR="00C21545" w:rsidRDefault="00C21545" w:rsidP="00C21545">
      <w:pPr>
        <w:shd w:val="clear" w:color="auto" w:fill="FFFFFF"/>
        <w:spacing w:before="394" w:after="0" w:line="240" w:lineRule="auto"/>
        <w:jc w:val="center"/>
        <w:rPr>
          <w:rFonts w:ascii="Times New Roman" w:hAnsi="Times New Roman"/>
          <w:b/>
          <w:bCs/>
          <w:color w:val="383838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383838"/>
          <w:spacing w:val="-3"/>
          <w:sz w:val="28"/>
          <w:szCs w:val="28"/>
        </w:rPr>
        <w:t xml:space="preserve">4. Порядок предоставления отчетности об использовании субсидий и </w:t>
      </w:r>
      <w:r>
        <w:rPr>
          <w:rFonts w:ascii="Times New Roman" w:hAnsi="Times New Roman"/>
          <w:b/>
          <w:bCs/>
          <w:color w:val="383838"/>
          <w:spacing w:val="-2"/>
          <w:sz w:val="28"/>
          <w:szCs w:val="28"/>
        </w:rPr>
        <w:t>возврата неиспользованных субсидий</w:t>
      </w:r>
    </w:p>
    <w:p w:rsidR="00C21545" w:rsidRDefault="00C21545" w:rsidP="00C21545">
      <w:pPr>
        <w:shd w:val="clear" w:color="auto" w:fill="FFFFFF"/>
        <w:tabs>
          <w:tab w:val="left" w:pos="662"/>
        </w:tabs>
        <w:spacing w:after="0" w:line="240" w:lineRule="auto"/>
        <w:ind w:left="10" w:firstLine="374"/>
        <w:rPr>
          <w:rFonts w:ascii="Times New Roman" w:hAnsi="Times New Roman"/>
          <w:color w:val="383838"/>
          <w:spacing w:val="-24"/>
          <w:sz w:val="28"/>
          <w:szCs w:val="28"/>
        </w:rPr>
      </w:pPr>
    </w:p>
    <w:p w:rsidR="00C21545" w:rsidRDefault="00C21545" w:rsidP="00C21545">
      <w:pPr>
        <w:shd w:val="clear" w:color="auto" w:fill="FFFFFF"/>
        <w:tabs>
          <w:tab w:val="left" w:pos="662"/>
        </w:tabs>
        <w:spacing w:after="0" w:line="240" w:lineRule="auto"/>
        <w:ind w:left="10" w:firstLine="374"/>
        <w:jc w:val="both"/>
        <w:rPr>
          <w:rFonts w:ascii="Times New Roman" w:hAnsi="Times New Roman"/>
          <w:color w:val="383838"/>
          <w:spacing w:val="-1"/>
          <w:sz w:val="28"/>
          <w:szCs w:val="28"/>
        </w:rPr>
      </w:pPr>
      <w:r>
        <w:rPr>
          <w:rFonts w:ascii="Times New Roman" w:hAnsi="Times New Roman"/>
          <w:color w:val="383838"/>
          <w:spacing w:val="-24"/>
          <w:sz w:val="28"/>
          <w:szCs w:val="28"/>
        </w:rPr>
        <w:t>1.</w:t>
      </w:r>
      <w:r>
        <w:rPr>
          <w:rFonts w:ascii="Times New Roman" w:hAnsi="Times New Roman"/>
          <w:color w:val="383838"/>
          <w:sz w:val="28"/>
          <w:szCs w:val="28"/>
        </w:rPr>
        <w:tab/>
      </w:r>
      <w:r>
        <w:rPr>
          <w:rFonts w:ascii="Times New Roman" w:hAnsi="Times New Roman"/>
          <w:color w:val="383838"/>
          <w:spacing w:val="1"/>
          <w:sz w:val="28"/>
          <w:szCs w:val="28"/>
        </w:rPr>
        <w:t xml:space="preserve">Порядок и сроки предоставления отчетности, а также формы отчетности об </w:t>
      </w:r>
      <w:r>
        <w:rPr>
          <w:rFonts w:ascii="Times New Roman" w:hAnsi="Times New Roman"/>
          <w:color w:val="383838"/>
          <w:spacing w:val="-1"/>
          <w:sz w:val="28"/>
          <w:szCs w:val="28"/>
        </w:rPr>
        <w:t>использовании предоставленных субсидий предусматриваются соглашением.</w:t>
      </w:r>
    </w:p>
    <w:p w:rsidR="00C21545" w:rsidRDefault="00C21545" w:rsidP="00C21545">
      <w:pPr>
        <w:shd w:val="clear" w:color="auto" w:fill="FFFFFF"/>
        <w:tabs>
          <w:tab w:val="left" w:pos="662"/>
        </w:tabs>
        <w:spacing w:after="0" w:line="240" w:lineRule="auto"/>
        <w:ind w:left="10" w:firstLine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83838"/>
          <w:spacing w:val="-15"/>
          <w:sz w:val="28"/>
          <w:szCs w:val="28"/>
        </w:rPr>
        <w:t>2.</w:t>
      </w:r>
      <w:r>
        <w:rPr>
          <w:rFonts w:ascii="Times New Roman" w:hAnsi="Times New Roman"/>
          <w:color w:val="383838"/>
          <w:sz w:val="28"/>
          <w:szCs w:val="28"/>
        </w:rPr>
        <w:tab/>
        <w:t xml:space="preserve">В   случае   невыполнения  и  (или)  ненадлежащего   выполнения  условий, </w:t>
      </w:r>
      <w:r>
        <w:rPr>
          <w:rFonts w:ascii="Times New Roman" w:hAnsi="Times New Roman"/>
          <w:color w:val="383838"/>
          <w:spacing w:val="-1"/>
          <w:sz w:val="28"/>
          <w:szCs w:val="28"/>
        </w:rPr>
        <w:t xml:space="preserve">установленных соглашением, перечисление субсидий по решению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383838"/>
          <w:spacing w:val="-1"/>
          <w:sz w:val="28"/>
          <w:szCs w:val="28"/>
        </w:rPr>
        <w:t xml:space="preserve">  сельсовета</w:t>
      </w:r>
      <w:r>
        <w:rPr>
          <w:rFonts w:ascii="Times New Roman" w:hAnsi="Times New Roman"/>
          <w:color w:val="383838"/>
          <w:spacing w:val="5"/>
          <w:sz w:val="28"/>
          <w:szCs w:val="28"/>
        </w:rPr>
        <w:t xml:space="preserve"> может  быть приостановлено до устранения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нарушений. В случае выявления существенных недостатков в расчетах и в актах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C21545" w:rsidRDefault="00C21545" w:rsidP="00C21545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 целях недопущения образования кредиторской задолженности на конец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текущего года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имеет право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пределах    лимитов    бюджетных  ассигнований,    предусмотренных  сводной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бюджетной   росписью   на   соответствующий   финансовый   год   для   выплаты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субсидий, произвести авансовый платеж за последний месяц года на основании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плановых расчетов с обязательным последующим предоставлением расчетов за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отчетный месяц.</w:t>
      </w:r>
    </w:p>
    <w:p w:rsidR="00C21545" w:rsidRDefault="00C21545" w:rsidP="00C21545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Использованные не в соответствии с целями их предоставления, а также  не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использованные   полностью   в   установленные   сроки   бюджетные   средства,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полученные  в  качестве  субсидии,  подлежат     возврату  в бюджет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 течение 10 дней с момента принятия  решения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lastRenderedPageBreak/>
        <w:t xml:space="preserve">о досрочном возврате средств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субсидии.</w:t>
      </w: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21545" w:rsidRDefault="00C21545" w:rsidP="00C21545">
      <w:pPr>
        <w:pStyle w:val="consplustitlebullet1gif"/>
        <w:numPr>
          <w:ilvl w:val="0"/>
          <w:numId w:val="2"/>
        </w:num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возврата в текущем финансовом году Получателем субсидии остатков субсидий, неиспользованных в отчетном финансовом году, в случаях, предусмотренных Соглашением о предоставлении субсидии</w:t>
      </w:r>
    </w:p>
    <w:p w:rsidR="00C21545" w:rsidRDefault="00C21545" w:rsidP="00C21545">
      <w:pPr>
        <w:pStyle w:val="consplustitlebullet3gif"/>
        <w:jc w:val="both"/>
        <w:outlineLvl w:val="0"/>
        <w:rPr>
          <w:bCs/>
          <w:sz w:val="28"/>
          <w:szCs w:val="28"/>
        </w:rPr>
      </w:pPr>
    </w:p>
    <w:p w:rsidR="00C21545" w:rsidRDefault="00C21545" w:rsidP="00C2154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 установлении факта неиспользования субсидии в отчетном финансовом году возврат денежных средств осуществляется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течение 10 дней с момента принятия  решения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сельсовета о досрочном возврате средств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субсидии.</w:t>
      </w: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Неизрасходованные средства подлежат возврату в бюджет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в добровольном порядке или по решению суда на расчетный счет, указанный в требовании. Невозвращенные средства субсидии подлежат взысканию администрацией поселения в соответствии с законодательством и условиями заключенных договоров. Не использованные в текущем финансовом году субсидии подлежат возврату в доход бюджета поселения в порядке, установленном пунктом 5 статьи 242 Бюджетного кодекса Российской Федерации.</w:t>
      </w: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21545" w:rsidRDefault="00C21545" w:rsidP="00C21545">
      <w:pPr>
        <w:pStyle w:val="consplustitlebullet1gif"/>
        <w:numPr>
          <w:ilvl w:val="0"/>
          <w:numId w:val="2"/>
        </w:num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 об обязательной проверке главным распорядителем (распорядителем) бюджетных средств, предоставившим субсидию, и  органом (государственного) муниципального финансового контроля соблюдения условий, целей и порядка предоставления субсидий их Получателями</w:t>
      </w:r>
    </w:p>
    <w:p w:rsidR="00C21545" w:rsidRDefault="00C21545" w:rsidP="00C21545">
      <w:pPr>
        <w:pStyle w:val="consplustitlebullet2gif"/>
        <w:outlineLvl w:val="0"/>
        <w:rPr>
          <w:sz w:val="28"/>
          <w:szCs w:val="28"/>
        </w:rPr>
      </w:pP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6.1. Органами, осуществляющими обязательную проверку соблюдения условий, целей и порядка предоставления субсидий их Получателями, являются: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администрация </w:t>
      </w:r>
      <w:proofErr w:type="spellStart"/>
      <w:r>
        <w:rPr>
          <w:rFonts w:cs="Arial"/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сельсовета;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Ревизионная комиссия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6.2. Основными задачами проверки являются: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предупреждение, выявление и пресечение нарушений бюджетного законодательства, нецелевого и неэффективного использования субсидий;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соблюдением Получателями субсидий условий выделения, получения, целевого использования и возврата субсидий;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финансовый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Получателями субсидий и части обеспечения правомерного, целевого и эффективного использования бюджетных средств;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осуществлением мер по устранению выявленных нарушений, выполнением решений, принятых проверяющими органами по результатам проверки.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6.3. Органы, осуществляющие обязательную проверку: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осуществляют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использованием бюджетных средств Получателем субсидии в части обеспечения результативности и целевого использования в соответствии с утвержденными нормативными правовыми актами и лимитами бюджетных обязательств, своевременного возврата субсидии; 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устанавливают правомерность предоставления субсидии, цель использования средств;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обеспечивают возврат сре</w:t>
      </w:r>
      <w:proofErr w:type="gramStart"/>
      <w:r>
        <w:rPr>
          <w:bCs/>
          <w:sz w:val="28"/>
          <w:szCs w:val="28"/>
        </w:rPr>
        <w:t>дств в б</w:t>
      </w:r>
      <w:proofErr w:type="gramEnd"/>
      <w:r>
        <w:rPr>
          <w:bCs/>
          <w:sz w:val="28"/>
          <w:szCs w:val="28"/>
        </w:rPr>
        <w:t xml:space="preserve">юджет </w:t>
      </w:r>
      <w:proofErr w:type="spellStart"/>
      <w:r>
        <w:rPr>
          <w:rFonts w:cs="Arial"/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 в случае нецелевого использования, неиспользования в установленные сроки или использование средств не в полном объеме.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6.4. Проверки проводятся в случаях обнаружения нецелевого использования предоставленной субсидии, при неиспользовании  субсидии в установленные Соглашением сроки.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6.5. Проверки проводятся по месту расположения проверяемой организации.</w:t>
      </w:r>
    </w:p>
    <w:p w:rsidR="00C21545" w:rsidRDefault="00C21545" w:rsidP="00C21545">
      <w:pPr>
        <w:pStyle w:val="consplustitlebullet2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6.6.  При проведении проверки орган, осуществляющий обязательную проверку не должен предавать гласности свои выводы до завершения проверки и оформления ее результатов.</w:t>
      </w:r>
    </w:p>
    <w:p w:rsidR="00C21545" w:rsidRDefault="00C21545" w:rsidP="00C21545">
      <w:pPr>
        <w:pStyle w:val="consplustitlebullet3gif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6.7. По результатам проверки составляется заключение. В случае выявленного нарушения готовится предложение по устранению нарушения. Заключение и предложение по устранению нарушения составляется в течение 7 календарных дней за подписью руководителя соответствующего проверяющего органа с указанием должностного лица, являющегося ответственным исполнителем.</w:t>
      </w: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Предписание по устранению нарушений и недостатков, изложенных в заключении по итогам проверки, подлежат обязательному исполнению руководителями проверенных организаций в полном объеме и в установленные в предписании сроки.</w:t>
      </w: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21545" w:rsidRDefault="00C21545" w:rsidP="00C2154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21545" w:rsidRDefault="00C21545" w:rsidP="00C21545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                              Приложение</w:t>
      </w:r>
    </w:p>
    <w:p w:rsidR="00C21545" w:rsidRDefault="00C21545" w:rsidP="00C21545">
      <w:pPr>
        <w:shd w:val="clear" w:color="auto" w:fill="FFFFFF"/>
        <w:tabs>
          <w:tab w:val="left" w:pos="8021"/>
        </w:tabs>
        <w:spacing w:after="0" w:line="240" w:lineRule="auto"/>
        <w:ind w:left="4997" w:right="19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 Порядку предоставления субсидий из бюджета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юридическим лицам (за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исключением субсидий государственным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(муниципальным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)у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чреждениям),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индивидуальным</w:t>
      </w:r>
    </w:p>
    <w:p w:rsidR="00C21545" w:rsidRDefault="00C21545" w:rsidP="00C21545">
      <w:pPr>
        <w:shd w:val="clear" w:color="auto" w:fill="FFFFFF"/>
        <w:tabs>
          <w:tab w:val="left" w:pos="8021"/>
        </w:tabs>
        <w:spacing w:after="0" w:line="240" w:lineRule="auto"/>
        <w:ind w:left="4997" w:right="19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предпринимателям-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производителям  товаров, работ, услуг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сфере </w:t>
      </w:r>
    </w:p>
    <w:p w:rsidR="00C21545" w:rsidRDefault="00C21545" w:rsidP="00C21545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жилищно-коммунального хозяйства                                                                                                       </w:t>
      </w:r>
    </w:p>
    <w:p w:rsidR="00C21545" w:rsidRDefault="00C21545" w:rsidP="00C21545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8"/>
          <w:szCs w:val="28"/>
        </w:rPr>
      </w:pPr>
    </w:p>
    <w:p w:rsidR="00C21545" w:rsidRDefault="00C21545" w:rsidP="00C21545">
      <w:pPr>
        <w:shd w:val="clear" w:color="auto" w:fill="FFFFFF"/>
        <w:spacing w:before="970" w:after="0" w:line="240" w:lineRule="auto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Методика расчета субсидии,</w:t>
      </w:r>
    </w:p>
    <w:p w:rsidR="00C21545" w:rsidRDefault="00C21545" w:rsidP="00C2154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предоставляемой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заявителю - юридическому лицу, индивидуальному</w:t>
      </w:r>
    </w:p>
    <w:p w:rsidR="00C21545" w:rsidRDefault="00C21545" w:rsidP="00C2154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предпринимателю - производителю товаров, работ, услуг</w:t>
      </w:r>
    </w:p>
    <w:p w:rsidR="00C21545" w:rsidRDefault="00C21545" w:rsidP="00C2154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сфере жилищно-коммунального хозяйства</w:t>
      </w:r>
    </w:p>
    <w:p w:rsidR="00C21545" w:rsidRDefault="00C21545" w:rsidP="00C21545">
      <w:pPr>
        <w:shd w:val="clear" w:color="auto" w:fill="FFFFFF"/>
        <w:spacing w:before="941" w:after="0" w:line="240" w:lineRule="auto"/>
        <w:ind w:left="8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F3F3F"/>
          <w:spacing w:val="-1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</w:rPr>
        <w:t xml:space="preserve">= 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</w:rPr>
        <w:t xml:space="preserve">Х 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</w:rPr>
        <w:t>/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bCs/>
          <w:i/>
          <w:iCs/>
          <w:color w:val="3F3F3F"/>
          <w:spacing w:val="-1"/>
          <w:sz w:val="28"/>
          <w:szCs w:val="28"/>
        </w:rPr>
        <w:t>,</w:t>
      </w:r>
    </w:p>
    <w:p w:rsidR="00C21545" w:rsidRDefault="00C21545" w:rsidP="00C21545">
      <w:pPr>
        <w:shd w:val="clear" w:color="auto" w:fill="FFFFFF"/>
        <w:spacing w:before="350"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F3F3F"/>
          <w:spacing w:val="1"/>
          <w:sz w:val="28"/>
          <w:szCs w:val="28"/>
        </w:rPr>
        <w:t xml:space="preserve">где </w:t>
      </w:r>
      <w:r>
        <w:rPr>
          <w:rFonts w:ascii="Times New Roman" w:hAnsi="Times New Roman"/>
          <w:b/>
          <w:color w:val="3F3F3F"/>
          <w:spacing w:val="1"/>
          <w:sz w:val="28"/>
          <w:szCs w:val="28"/>
          <w:lang w:val="en-US"/>
        </w:rPr>
        <w:t>N</w:t>
      </w:r>
      <w:r>
        <w:rPr>
          <w:rFonts w:ascii="Times New Roman" w:hAnsi="Times New Roman"/>
          <w:color w:val="3F3F3F"/>
          <w:spacing w:val="1"/>
          <w:sz w:val="28"/>
          <w:szCs w:val="28"/>
        </w:rPr>
        <w:t xml:space="preserve">- сумма субсидии, предоставляемой получателю субсидии в целях </w:t>
      </w:r>
      <w:r>
        <w:rPr>
          <w:rFonts w:ascii="Times New Roman" w:hAnsi="Times New Roman"/>
          <w:color w:val="3F3F3F"/>
          <w:spacing w:val="-1"/>
          <w:sz w:val="28"/>
          <w:szCs w:val="28"/>
        </w:rPr>
        <w:t>возмещения затрат по содержанию инженерной инфраструктуры жилищно-коммунального комплекса, объектов жилищного фонда и объектов социально-</w:t>
      </w:r>
      <w:r>
        <w:rPr>
          <w:rFonts w:ascii="Times New Roman" w:hAnsi="Times New Roman"/>
          <w:color w:val="3F3F3F"/>
          <w:spacing w:val="-2"/>
          <w:sz w:val="28"/>
          <w:szCs w:val="28"/>
        </w:rPr>
        <w:t>культурной сферы;</w:t>
      </w:r>
    </w:p>
    <w:p w:rsidR="00C21545" w:rsidRDefault="00C21545" w:rsidP="00C21545">
      <w:pPr>
        <w:shd w:val="clear" w:color="auto" w:fill="FFFFFF"/>
        <w:spacing w:before="360" w:after="0" w:line="240" w:lineRule="auto"/>
        <w:ind w:right="10" w:firstLine="50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iCs/>
          <w:color w:val="3F3F3F"/>
          <w:spacing w:val="2"/>
          <w:sz w:val="28"/>
          <w:szCs w:val="28"/>
        </w:rPr>
        <w:t>А</w:t>
      </w:r>
      <w:r>
        <w:rPr>
          <w:rFonts w:ascii="Times New Roman" w:hAnsi="Times New Roman"/>
          <w:color w:val="3F3F3F"/>
          <w:spacing w:val="2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3F3F3F"/>
          <w:spacing w:val="2"/>
          <w:sz w:val="28"/>
          <w:szCs w:val="28"/>
        </w:rPr>
        <w:t xml:space="preserve"> общая сумма средств субсидий, предусмотренная в местном бюджете </w:t>
      </w:r>
      <w:r>
        <w:rPr>
          <w:rFonts w:ascii="Times New Roman" w:hAnsi="Times New Roman"/>
          <w:color w:val="3F3F3F"/>
          <w:spacing w:val="-1"/>
          <w:sz w:val="28"/>
          <w:szCs w:val="28"/>
        </w:rPr>
        <w:t xml:space="preserve">на год, в котором предоставляются субсидии в целях возмещения затрат по </w:t>
      </w:r>
      <w:r>
        <w:rPr>
          <w:rFonts w:ascii="Times New Roman" w:hAnsi="Times New Roman"/>
          <w:color w:val="3F3F3F"/>
          <w:spacing w:val="11"/>
          <w:sz w:val="28"/>
          <w:szCs w:val="28"/>
        </w:rPr>
        <w:t xml:space="preserve">содержанию инженерной инфраструктуры жилищно-коммунального </w:t>
      </w:r>
      <w:r>
        <w:rPr>
          <w:rFonts w:ascii="Times New Roman" w:hAnsi="Times New Roman"/>
          <w:color w:val="3F3F3F"/>
          <w:spacing w:val="3"/>
          <w:sz w:val="28"/>
          <w:szCs w:val="28"/>
        </w:rPr>
        <w:t xml:space="preserve">комплекса, объектов жилищного фонда и объектов социально-культурной </w:t>
      </w:r>
      <w:r>
        <w:rPr>
          <w:rFonts w:ascii="Times New Roman" w:hAnsi="Times New Roman"/>
          <w:color w:val="3F3F3F"/>
          <w:spacing w:val="-6"/>
          <w:sz w:val="28"/>
          <w:szCs w:val="28"/>
        </w:rPr>
        <w:t>сферы;</w:t>
      </w:r>
    </w:p>
    <w:p w:rsidR="00C21545" w:rsidRDefault="00C21545" w:rsidP="00C21545">
      <w:pPr>
        <w:shd w:val="clear" w:color="auto" w:fill="FFFFFF"/>
        <w:spacing w:before="370" w:after="0" w:line="240" w:lineRule="auto"/>
        <w:ind w:left="5" w:right="14" w:firstLine="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color w:val="3F3F3F"/>
          <w:sz w:val="28"/>
          <w:szCs w:val="28"/>
        </w:rPr>
        <w:t>М</w:t>
      </w:r>
      <w:r>
        <w:rPr>
          <w:rFonts w:ascii="Times New Roman" w:hAnsi="Times New Roman"/>
          <w:color w:val="3F3F3F"/>
          <w:sz w:val="28"/>
          <w:szCs w:val="28"/>
        </w:rPr>
        <w:t>- сумма необходимых получателю субсидии денежных сре</w:t>
      </w:r>
      <w:proofErr w:type="gramStart"/>
      <w:r>
        <w:rPr>
          <w:rFonts w:ascii="Times New Roman" w:hAnsi="Times New Roman"/>
          <w:color w:val="3F3F3F"/>
          <w:sz w:val="28"/>
          <w:szCs w:val="28"/>
        </w:rPr>
        <w:t>дств дл</w:t>
      </w:r>
      <w:proofErr w:type="gramEnd"/>
      <w:r>
        <w:rPr>
          <w:rFonts w:ascii="Times New Roman" w:hAnsi="Times New Roman"/>
          <w:color w:val="3F3F3F"/>
          <w:sz w:val="28"/>
          <w:szCs w:val="28"/>
        </w:rPr>
        <w:t xml:space="preserve">я </w:t>
      </w:r>
      <w:r>
        <w:rPr>
          <w:rFonts w:ascii="Times New Roman" w:hAnsi="Times New Roman"/>
          <w:color w:val="3F3F3F"/>
          <w:spacing w:val="-1"/>
          <w:sz w:val="28"/>
          <w:szCs w:val="28"/>
        </w:rPr>
        <w:t>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</w:t>
      </w:r>
    </w:p>
    <w:p w:rsidR="00C21545" w:rsidRDefault="00C21545" w:rsidP="00C21545">
      <w:pPr>
        <w:shd w:val="clear" w:color="auto" w:fill="FFFFFF"/>
        <w:spacing w:before="374" w:after="0" w:line="240" w:lineRule="auto"/>
        <w:ind w:left="10" w:firstLine="5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iCs/>
          <w:color w:val="3F3F3F"/>
          <w:spacing w:val="6"/>
          <w:sz w:val="28"/>
          <w:szCs w:val="28"/>
        </w:rPr>
        <w:t>В</w:t>
      </w:r>
      <w:r>
        <w:rPr>
          <w:rFonts w:ascii="Times New Roman" w:hAnsi="Times New Roman"/>
          <w:color w:val="3F3F3F"/>
          <w:spacing w:val="6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3F3F3F"/>
          <w:spacing w:val="6"/>
          <w:sz w:val="28"/>
          <w:szCs w:val="28"/>
        </w:rPr>
        <w:t xml:space="preserve"> общая сумма средств, необходимых для возмещения затрат по </w:t>
      </w:r>
      <w:r>
        <w:rPr>
          <w:rFonts w:ascii="Times New Roman" w:hAnsi="Times New Roman"/>
          <w:color w:val="3F3F3F"/>
          <w:spacing w:val="11"/>
          <w:sz w:val="28"/>
          <w:szCs w:val="28"/>
        </w:rPr>
        <w:t xml:space="preserve">содержанию инженерной инфраструктуры жилищно-коммунального </w:t>
      </w:r>
      <w:r>
        <w:rPr>
          <w:rFonts w:ascii="Times New Roman" w:hAnsi="Times New Roman"/>
          <w:color w:val="3F3F3F"/>
          <w:spacing w:val="3"/>
          <w:sz w:val="28"/>
          <w:szCs w:val="28"/>
        </w:rPr>
        <w:lastRenderedPageBreak/>
        <w:t xml:space="preserve">комплекса, объектов жилищного фонда и объектов социально-культурной </w:t>
      </w:r>
      <w:r>
        <w:rPr>
          <w:rFonts w:ascii="Times New Roman" w:hAnsi="Times New Roman"/>
          <w:color w:val="3F3F3F"/>
          <w:spacing w:val="-2"/>
          <w:sz w:val="28"/>
          <w:szCs w:val="28"/>
        </w:rPr>
        <w:t>сферы всех получателей субсидий.</w:t>
      </w:r>
    </w:p>
    <w:p w:rsidR="00C21545" w:rsidRDefault="00C21545" w:rsidP="00C21545"/>
    <w:p w:rsidR="00DF3732" w:rsidRDefault="00DF3732"/>
    <w:sectPr w:rsidR="00DF3732" w:rsidSect="00DF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AAE7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F91544"/>
    <w:multiLevelType w:val="singleLevel"/>
    <w:tmpl w:val="0F8A6B46"/>
    <w:lvl w:ilvl="0">
      <w:start w:val="3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45"/>
    <w:rsid w:val="004979A8"/>
    <w:rsid w:val="009160EB"/>
    <w:rsid w:val="00C21545"/>
    <w:rsid w:val="00D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15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bullet1gif">
    <w:name w:val="consplustitlebullet1.gif"/>
    <w:basedOn w:val="a"/>
    <w:rsid w:val="00C21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bullet3gif">
    <w:name w:val="consplustitlebullet3.gif"/>
    <w:basedOn w:val="a"/>
    <w:rsid w:val="00C21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bullet2gif">
    <w:name w:val="consplustitlebullet2.gif"/>
    <w:basedOn w:val="a"/>
    <w:rsid w:val="00C21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2451</Words>
  <Characters>13972</Characters>
  <Application>Microsoft Office Word</Application>
  <DocSecurity>0</DocSecurity>
  <Lines>116</Lines>
  <Paragraphs>32</Paragraphs>
  <ScaleCrop>false</ScaleCrop>
  <Company>2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2016-12-06T10:08:00Z</dcterms:created>
  <dcterms:modified xsi:type="dcterms:W3CDTF">2017-01-31T06:24:00Z</dcterms:modified>
</cp:coreProperties>
</file>