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C09" w:rsidRDefault="00840C09" w:rsidP="00840C0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840C09" w:rsidRDefault="00840C09" w:rsidP="00840C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18.11.2016 г.                                                                                        №68</w:t>
      </w: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и плановый период 2018-2019 года.</w:t>
      </w: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840C09" w:rsidRDefault="00840C09" w:rsidP="00840C09">
      <w:pPr>
        <w:spacing w:after="0"/>
        <w:rPr>
          <w:rFonts w:ascii="Times New Roman" w:hAnsi="Times New Roman"/>
          <w:sz w:val="24"/>
          <w:szCs w:val="24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Бюджетным кодексом и в целях организации исполнения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порядок и методику планирования бюджетных ассигнований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2018-2019 годов.</w:t>
      </w:r>
    </w:p>
    <w:p w:rsidR="00840C09" w:rsidRDefault="00840C09" w:rsidP="00840C0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данное постановление в официальном вестнике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584086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840C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4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C09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840C09">
        <w:rPr>
          <w:rFonts w:ascii="Times New Roman" w:hAnsi="Times New Roman"/>
          <w:sz w:val="28"/>
          <w:szCs w:val="28"/>
        </w:rPr>
        <w:t xml:space="preserve">  сельсовета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 w:rsidR="00584086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r w:rsidR="00584086">
        <w:rPr>
          <w:rFonts w:ascii="Times New Roman" w:hAnsi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pStyle w:val="6"/>
        <w:spacing w:before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                                      Приложение 1</w:t>
      </w:r>
    </w:p>
    <w:p w:rsidR="00840C09" w:rsidRDefault="00840C09" w:rsidP="00840C09">
      <w:pPr>
        <w:pStyle w:val="6"/>
        <w:spacing w:before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к постановлению</w:t>
      </w:r>
    </w:p>
    <w:p w:rsidR="00840C09" w:rsidRDefault="00840C09" w:rsidP="00840C09">
      <w:pPr>
        <w:pStyle w:val="6"/>
        <w:spacing w:before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главы администрации</w:t>
      </w:r>
    </w:p>
    <w:p w:rsidR="00840C09" w:rsidRDefault="00840C09" w:rsidP="00840C0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40C09" w:rsidRDefault="00840C09" w:rsidP="00840C0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18.11.2016 года № 68 </w:t>
      </w:r>
    </w:p>
    <w:p w:rsidR="00840C09" w:rsidRDefault="00840C09" w:rsidP="00840C09">
      <w:pPr>
        <w:widowControl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0C09" w:rsidRDefault="00840C09" w:rsidP="00840C09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и методика планирования бюджетных ассигнований</w:t>
      </w:r>
    </w:p>
    <w:p w:rsidR="00840C09" w:rsidRDefault="00840C09" w:rsidP="00840C09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на 2017 год и на плановый период 2018 и 2019 годов</w:t>
      </w:r>
    </w:p>
    <w:p w:rsidR="00840C09" w:rsidRDefault="00840C09" w:rsidP="00840C0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 Общие положения</w:t>
      </w:r>
    </w:p>
    <w:p w:rsidR="00840C09" w:rsidRDefault="00840C09" w:rsidP="00840C09">
      <w:pPr>
        <w:widowControl w:val="0"/>
        <w:spacing w:after="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Порядок и Методика планирования бюджетных ассигнований 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разработаны в соответствии со статьей 174.2 Бюджетного кодекса Российской Федерации (далее – БК РФ) и подпунктом 4 пункта 4 Положения о порядке составления прогноза 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проекта бюджета  на очередной финансовый год и плановый период, и определяют порядок и методику планирования бюджетных ассигнований 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</w:t>
      </w:r>
      <w:proofErr w:type="gramEnd"/>
      <w:r>
        <w:rPr>
          <w:rFonts w:ascii="Times New Roman" w:hAnsi="Times New Roman"/>
          <w:sz w:val="28"/>
          <w:szCs w:val="28"/>
        </w:rPr>
        <w:t xml:space="preserve"> и на плановый период 2018 и 2019 годов (далее – бюджетные ассигнования).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840C09" w:rsidRDefault="00840C09" w:rsidP="00840C09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Действующие расходные обязательства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- расходные обязательства,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ассигнования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на реализацию которых предусмотрены в действующем Решении о  бюджете и планируются к включению в </w:t>
      </w:r>
      <w:r>
        <w:rPr>
          <w:rFonts w:ascii="Times New Roman" w:hAnsi="Times New Roman"/>
          <w:sz w:val="28"/>
          <w:szCs w:val="28"/>
        </w:rPr>
        <w:t xml:space="preserve">проект 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на очередной финансовый год и плановый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с изменением или без изменения объемов.</w:t>
      </w:r>
    </w:p>
    <w:p w:rsidR="00840C09" w:rsidRDefault="00840C09" w:rsidP="00840C09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40C09" w:rsidRDefault="00840C09" w:rsidP="00840C09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Принимаемые расходные обязательства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– расходные обязательства, которые планируются к включению в </w:t>
      </w:r>
      <w:r>
        <w:rPr>
          <w:rFonts w:ascii="Times New Roman" w:hAnsi="Times New Roman"/>
          <w:sz w:val="28"/>
          <w:szCs w:val="28"/>
        </w:rPr>
        <w:t xml:space="preserve">проект 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впервые.</w:t>
      </w:r>
    </w:p>
    <w:p w:rsidR="00840C09" w:rsidRDefault="00840C09" w:rsidP="00840C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 Порядок планирования бюджетных ассигнований</w:t>
      </w: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(далее – Порядок планирования)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 Финансовый орган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направляет главному распорядителю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едельные объемы бюджетных ассигнований на 2017 и 2018-2019 годы, без учета расходов, осуществляемых за счет средств федерального бюджета и расходов, осуществляемых за счет доходов от предпринимательской и иной приносящей доход деятельности, по форме согласно приложению 2 к настоящему приказу.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proofErr w:type="gramStart"/>
      <w:r>
        <w:rPr>
          <w:rFonts w:ascii="Times New Roman" w:hAnsi="Times New Roman"/>
          <w:sz w:val="28"/>
          <w:szCs w:val="28"/>
        </w:rPr>
        <w:t>Главные распорядители бюджетных средств в сроки, установленные Финансовым органом, заполняют и представляют расчетные формы бюджетных ассигнований на исполнение действующих и принимаемых расходных обязательств на 2017 год и на плановый период 2018 и 2019 годов, без учета расходов, осуществляемых за счет средств федерального бюджета и расходов, осуществляемых за счет доходов от предпринимательской и иной приносящей доход деятельности, согласно приложениям 3 и</w:t>
      </w:r>
      <w:proofErr w:type="gramEnd"/>
      <w:r>
        <w:rPr>
          <w:rFonts w:ascii="Times New Roman" w:hAnsi="Times New Roman"/>
          <w:sz w:val="28"/>
          <w:szCs w:val="28"/>
        </w:rPr>
        <w:t xml:space="preserve"> 4 к настоящему приказу.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Одновременно с заполненными расчетными формами главные распорядители бюджетных средств по формам, согласованным с курирующими профильными отделами Финансового органа, представляют подробные обоснования бюджетных ассигнований раздельно по действующим и принимаемым расходным обязательствам.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Правовыми основаниями действующих расходных обязательств или возникновения принимаемых расходных обязательств являются нормативные правовые акты, указанные в реестрах расходных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гл</w:t>
      </w:r>
      <w:proofErr w:type="gramEnd"/>
      <w:r>
        <w:rPr>
          <w:rFonts w:ascii="Times New Roman" w:hAnsi="Times New Roman"/>
          <w:sz w:val="28"/>
          <w:szCs w:val="28"/>
        </w:rPr>
        <w:t xml:space="preserve">авных распорядителей бюджетных средств, представляемых ими в соответствии постановлением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48-1 от 17.09.2010г. «Об утверждении Порядка ведения реестра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утвержденного нормативного правового акта главный распорядитель бюджетных средств одновременно с обоснованиями бюджетных ассигнований предоставляет в Финансовый орган его проект.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Все изменения действующих расходных обязательств (за исключением изменений, связанных с уточнением индексов-дефляторов), а также принимаемые расходные обязательства в обязательном порядке должны быть направлены на согласование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 Случаи несоответствия проектируемых доходов и расходов  бюджета, а также иные несогласованные вопросы рассматриваются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40C09" w:rsidRDefault="00840C09" w:rsidP="00840C0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0C09" w:rsidRDefault="00840C09" w:rsidP="00840C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 Методика планирования бюджетных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ассигнований  бюджета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(далее – Методика планирования)</w:t>
      </w:r>
    </w:p>
    <w:p w:rsidR="00840C09" w:rsidRDefault="00840C09" w:rsidP="00840C0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Предельные объемы бюджетных ассигнований на 2017 и 2018-2019 годы, доводимые до главных распорядителей бюджетных средств в соответствии с п.2.1 Порядка планирования, рассчитываются на основании действующего Решения о бюджете (первый и второй годы планового периода) с учетом всех внесенных в него изменений, в том числе и готовящего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 внесении изменений в решение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 бюджете, а также изменений, внесенных в порядке уточнения сводной бюджетной росписи. 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предельных объемов бюджетных ассигнований производится с учетом следующих особенностей.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Бюджетные ассигнования группируются по видам в соответствии с Перечнем видов бюджетных ассигнований согласно приложению 5 к настоящему приказу на основании статьи 69 БК РФ и рассчитываются с учетом положений статей 69.1, 70, 74.1, 78, 78.1, 79, 80 БК РФ.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 Расчет предельных объемов бюджетных ассигнований на оказание муниципальных услуг</w:t>
      </w:r>
      <w:r>
        <w:rPr>
          <w:rFonts w:ascii="Times New Roman" w:hAnsi="Times New Roman"/>
          <w:sz w:val="28"/>
          <w:szCs w:val="28"/>
        </w:rPr>
        <w:t xml:space="preserve"> производится в следующем порядке: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3.3.1. В части обеспечения выполнения функций бюджетных учреждений (за исключением денежного содержания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сельсовета).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Предельные объемы бюджетных ассигнований на обеспечение выполнения функций бюджетных учреждений рассчитываются </w:t>
      </w:r>
      <w:r>
        <w:rPr>
          <w:rFonts w:ascii="Times New Roman" w:hAnsi="Times New Roman"/>
          <w:sz w:val="28"/>
          <w:szCs w:val="28"/>
        </w:rPr>
        <w:t>исходя из объемов, утвержденных на 2014 год в действующем   бюджете, с учетом прогнозируемых отраслевых индексов-дефляторов цен на соответствующий год по формуле: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ФБУ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)=</w:t>
      </w:r>
      <w:r>
        <w:rPr>
          <w:rFonts w:ascii="Times New Roman" w:hAnsi="Times New Roman"/>
          <w:sz w:val="28"/>
          <w:szCs w:val="28"/>
        </w:rPr>
        <w:t>ФБУ</w:t>
      </w:r>
      <w:r>
        <w:rPr>
          <w:rFonts w:ascii="Times New Roman" w:hAnsi="Times New Roman"/>
          <w:sz w:val="28"/>
          <w:szCs w:val="28"/>
          <w:lang w:val="en-US"/>
        </w:rPr>
        <w:t>(2013)2014-2016*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</w:t>
      </w:r>
      <w:r>
        <w:rPr>
          <w:rFonts w:ascii="Times New Roman" w:hAnsi="Times New Roman"/>
          <w:bCs/>
          <w:sz w:val="28"/>
          <w:szCs w:val="28"/>
        </w:rPr>
        <w:t>редельный объем бюджетных ассигнований на обеспечение выполнения функций бюджетных учреждений</w:t>
      </w:r>
      <w:r>
        <w:rPr>
          <w:rFonts w:ascii="Times New Roman" w:hAnsi="Times New Roman"/>
          <w:sz w:val="28"/>
          <w:szCs w:val="28"/>
        </w:rPr>
        <w:t xml:space="preserve"> на соответствующий год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ФБУ(2014)2015-2017 – объем б</w:t>
      </w:r>
      <w:r>
        <w:rPr>
          <w:rFonts w:ascii="Times New Roman" w:hAnsi="Times New Roman"/>
          <w:bCs/>
          <w:sz w:val="28"/>
          <w:szCs w:val="28"/>
        </w:rPr>
        <w:t>юджетных ассигнований на обеспечение выполнения функций бюджетных учреждений</w:t>
      </w:r>
      <w:r>
        <w:rPr>
          <w:rFonts w:ascii="Times New Roman" w:hAnsi="Times New Roman"/>
          <w:sz w:val="28"/>
          <w:szCs w:val="28"/>
        </w:rPr>
        <w:t xml:space="preserve"> в 2014 году, утвержденный в действующем Решении о  бюджете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прогнозируемый отраслевой индекс-дефлятор на соответствующий год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 В части </w:t>
      </w:r>
      <w:r>
        <w:rPr>
          <w:rFonts w:ascii="Times New Roman" w:hAnsi="Times New Roman"/>
          <w:bCs/>
          <w:sz w:val="28"/>
          <w:szCs w:val="28"/>
        </w:rPr>
        <w:t xml:space="preserve">денежного содержания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а также работников органов муниципальной власти и муниципальных органов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муниципальной  службы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на денежное содержание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лиц, замещающих муниципальные должности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 также работников муниципальной службы и муниципальной власти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рассчитываются исходя из объемов, утвержденных на 2014 год в действующем Решении о  бюджете  с учетом прогнозируемого индекса потребительских цен на соответствующий год по формуле:</w:t>
      </w:r>
      <w:proofErr w:type="gramEnd"/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ДСГС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)=ДСГС(2014)2015-2017*(1+ЗП(2014)+</w:t>
      </w:r>
      <w:proofErr w:type="spellStart"/>
      <w:r>
        <w:rPr>
          <w:rFonts w:ascii="Times New Roman" w:hAnsi="Times New Roman"/>
          <w:sz w:val="28"/>
          <w:szCs w:val="28"/>
        </w:rPr>
        <w:t>ИзмШЧ</w:t>
      </w:r>
      <w:proofErr w:type="spellEnd"/>
      <w:r>
        <w:rPr>
          <w:rFonts w:ascii="Times New Roman" w:hAnsi="Times New Roman"/>
          <w:sz w:val="28"/>
          <w:szCs w:val="28"/>
        </w:rPr>
        <w:t>)*ИПЦ(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ДСГС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предельный объем б</w:t>
      </w:r>
      <w:r>
        <w:rPr>
          <w:rFonts w:ascii="Times New Roman" w:hAnsi="Times New Roman"/>
          <w:bCs/>
          <w:sz w:val="28"/>
          <w:szCs w:val="28"/>
        </w:rPr>
        <w:t xml:space="preserve">юджетных ассигнований на денежное содержание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лиц, замещающих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а также работников органов муниципальной власти и муниципальных органов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bCs/>
          <w:sz w:val="28"/>
          <w:szCs w:val="28"/>
        </w:rPr>
        <w:t xml:space="preserve"> на соответствующий год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ДСГС(2014)2015-2017- </w:t>
      </w:r>
      <w:r>
        <w:rPr>
          <w:rFonts w:ascii="Times New Roman" w:hAnsi="Times New Roman"/>
          <w:sz w:val="28"/>
          <w:szCs w:val="28"/>
        </w:rPr>
        <w:t>объем б</w:t>
      </w:r>
      <w:r>
        <w:rPr>
          <w:rFonts w:ascii="Times New Roman" w:hAnsi="Times New Roman"/>
          <w:bCs/>
          <w:sz w:val="28"/>
          <w:szCs w:val="28"/>
        </w:rPr>
        <w:t xml:space="preserve">юджетных ассигнований на денежное содержание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лиц,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замещающих муниципальные должности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а также работников органов муниципальной  власти и муниципальных органов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замещающих должности, не являющиеся должностями государственной гражданской службы Новосибирской области</w:t>
      </w:r>
      <w:r>
        <w:rPr>
          <w:rFonts w:ascii="Times New Roman" w:hAnsi="Times New Roman"/>
          <w:bCs/>
          <w:sz w:val="28"/>
          <w:szCs w:val="28"/>
        </w:rPr>
        <w:t>, в 2014 году, утвержденный в действующем Законе о  бюджете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ЗП(2012) - коэффициент индексации оплаты труда в 2014 году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ИзмШЧ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дополнительный объем бюджетных ассигнований в связи с </w:t>
      </w:r>
      <w:r>
        <w:rPr>
          <w:rFonts w:ascii="Times New Roman" w:hAnsi="Times New Roman"/>
          <w:sz w:val="28"/>
          <w:szCs w:val="28"/>
        </w:rPr>
        <w:t>изменением штатной численности в 2014 году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ИПЦ(</w:t>
      </w:r>
      <w:proofErr w:type="spellStart"/>
      <w:r>
        <w:rPr>
          <w:rFonts w:ascii="Times New Roman" w:hAnsi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прогнозируемый индекс потребительских цен на соответствующий год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3.3.3. В части реального сектора экономики (строительство, сельское хозяйство, дорожное хозяйство, транспорт, охрана окружающей среды, наука и другие отрасли, не относящиеся к социально-культурной сфере).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объемы бюджетных ассигнований в</w:t>
      </w:r>
      <w:r>
        <w:rPr>
          <w:rFonts w:ascii="Times New Roman" w:hAnsi="Times New Roman"/>
          <w:bCs/>
          <w:sz w:val="28"/>
          <w:szCs w:val="28"/>
        </w:rPr>
        <w:t xml:space="preserve"> части реального сектора экономики </w:t>
      </w:r>
      <w:r>
        <w:rPr>
          <w:rFonts w:ascii="Times New Roman" w:hAnsi="Times New Roman"/>
          <w:sz w:val="28"/>
          <w:szCs w:val="28"/>
        </w:rPr>
        <w:t>рассчитываются исходя из бюджетных ассигнований, утвержденных на соответствующий год в действующем Решении о  бюджете, с учетом прогнозируемых отраслевых индексов на 2017 и 2018-2019 годы. В случае отсутствия отраслевого индекса применяется индекс потребительских цен.</w:t>
      </w:r>
    </w:p>
    <w:p w:rsidR="00840C09" w:rsidRPr="00584086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РСЭ</w:t>
      </w:r>
      <w:r w:rsidRPr="00584086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84086"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</w:rPr>
        <w:t>РСЭ</w:t>
      </w:r>
      <w:r w:rsidRPr="00584086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84086">
        <w:rPr>
          <w:rFonts w:ascii="Times New Roman" w:hAnsi="Times New Roman"/>
          <w:sz w:val="28"/>
          <w:szCs w:val="28"/>
        </w:rPr>
        <w:t>)2015-2017*</w:t>
      </w:r>
      <w:r>
        <w:rPr>
          <w:rFonts w:ascii="Times New Roman" w:hAnsi="Times New Roman"/>
          <w:sz w:val="28"/>
          <w:szCs w:val="28"/>
        </w:rPr>
        <w:t>ОИ</w:t>
      </w:r>
      <w:r w:rsidRPr="00584086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84086">
        <w:rPr>
          <w:rFonts w:ascii="Times New Roman" w:hAnsi="Times New Roman"/>
          <w:sz w:val="28"/>
          <w:szCs w:val="28"/>
        </w:rPr>
        <w:t>)/</w:t>
      </w:r>
      <w:r>
        <w:rPr>
          <w:rFonts w:ascii="Times New Roman" w:hAnsi="Times New Roman"/>
          <w:sz w:val="28"/>
          <w:szCs w:val="28"/>
        </w:rPr>
        <w:t>ОИ</w:t>
      </w:r>
      <w:r w:rsidRPr="00584086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84086">
        <w:rPr>
          <w:rFonts w:ascii="Times New Roman" w:hAnsi="Times New Roman"/>
          <w:sz w:val="28"/>
          <w:szCs w:val="28"/>
        </w:rPr>
        <w:t>)2015-2017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РСЭ(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предельные объемы бюджетных ассигнований на соответствующий год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РСЭ(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)2015-2017 - объемы бюджетных ассигнований на соответствующий год, утвержденные в действующем Решении о  бюджете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– прогнозируемый отраслевой индекс-дефлятор на соответствующий год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)2015-2017 - отраслевой индекс-дефлятор на соответствующий год, применявшийся при планировании бюджетных ассигнований, утвержденных в действующем Решении о  бюджете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Предельные объемы бюджетных ассигнований в сфере поддержки агропромышленного комплекса, </w:t>
      </w:r>
      <w:r>
        <w:rPr>
          <w:rFonts w:ascii="Times New Roman" w:hAnsi="Times New Roman"/>
          <w:bCs/>
          <w:sz w:val="28"/>
          <w:szCs w:val="28"/>
        </w:rPr>
        <w:t xml:space="preserve">в случае если они утверждены </w:t>
      </w:r>
      <w:r>
        <w:rPr>
          <w:rFonts w:ascii="Times New Roman" w:hAnsi="Times New Roman"/>
          <w:sz w:val="28"/>
          <w:szCs w:val="28"/>
        </w:rPr>
        <w:t>на соответствующий год в действующем Решении о бюджете, не изменяются.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 Расчет предельных объемов бюджетных ассигнований на социальное обеспечение населения (в том числе публичных обязательств и публичных нормативных обязательств) производится исходя и</w:t>
      </w:r>
      <w:r>
        <w:rPr>
          <w:rFonts w:ascii="Times New Roman" w:hAnsi="Times New Roman"/>
          <w:sz w:val="28"/>
          <w:szCs w:val="28"/>
        </w:rPr>
        <w:t xml:space="preserve">з численности получателей соответствующих мер социальной поддержки, а также размера (норматива) </w:t>
      </w:r>
      <w:r>
        <w:rPr>
          <w:rFonts w:ascii="Times New Roman" w:hAnsi="Times New Roman"/>
          <w:bCs/>
          <w:sz w:val="28"/>
          <w:szCs w:val="28"/>
        </w:rPr>
        <w:t>социальной выплаты или иной меры социальной поддержки.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предельных объемов бюджетных ассигнований, объем которых рассчитывается иным методом, производится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 Расчет п</w:t>
      </w:r>
      <w:r>
        <w:rPr>
          <w:rFonts w:ascii="Times New Roman" w:hAnsi="Times New Roman"/>
          <w:sz w:val="28"/>
          <w:szCs w:val="28"/>
        </w:rPr>
        <w:t xml:space="preserve">редельных объемов бюджетных ассигнований на 2017 год производится на основании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2014 год в соответствии с пунктами 3.3-3.10 Методики планирования.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Объемы бюджетных ассигнований на реализацию ведомственных целевых программ планируются в соответствии с нормативными правовыми актами главных распорядителей бюджетных средств.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>
        <w:rPr>
          <w:rFonts w:ascii="Times New Roman" w:hAnsi="Times New Roman"/>
          <w:bCs/>
          <w:sz w:val="28"/>
          <w:szCs w:val="28"/>
        </w:rPr>
        <w:t>. </w:t>
      </w:r>
      <w:proofErr w:type="gramStart"/>
      <w:r>
        <w:rPr>
          <w:rFonts w:ascii="Times New Roman" w:hAnsi="Times New Roman"/>
          <w:bCs/>
          <w:sz w:val="28"/>
          <w:szCs w:val="28"/>
        </w:rPr>
        <w:t>На основании полученных от Финансового органа п</w:t>
      </w:r>
      <w:r>
        <w:rPr>
          <w:rFonts w:ascii="Times New Roman" w:hAnsi="Times New Roman"/>
          <w:sz w:val="28"/>
          <w:szCs w:val="28"/>
        </w:rPr>
        <w:t>редельных объемов бюджетных ассигнований на 2017 и 2018-2019 годы</w:t>
      </w:r>
      <w:r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лавные распорядители бюджетных средств, исходя из действующих или планируемых к принятию нормативных правовых актов, производят расчеты бюджетных ассигнований, используя следующие методы:</w:t>
      </w:r>
      <w:proofErr w:type="gramEnd"/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Нормативный метод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на основе нормативов, утвержденных в соответствующих нормативных правовых актах.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 индексации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путем индексации на уровень инфляции (индексы-дефляторы) объема бюджетного ассигнования текущего (предыдущего) финансового года.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Плановый метод</w:t>
      </w:r>
      <w:r>
        <w:rPr>
          <w:rFonts w:ascii="Times New Roman" w:hAnsi="Times New Roman"/>
          <w:sz w:val="28"/>
          <w:szCs w:val="28"/>
        </w:rPr>
        <w:t xml:space="preserve"> - установление объема бюджетного ассигнования в соответствии с показателями, утвержденными в соответствующих нормативных правовых актах. 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Иной метод</w:t>
      </w:r>
      <w:r>
        <w:rPr>
          <w:rFonts w:ascii="Times New Roman" w:hAnsi="Times New Roman"/>
          <w:sz w:val="28"/>
          <w:szCs w:val="28"/>
        </w:rPr>
        <w:t xml:space="preserve"> - расчет объема бюджетного ассигнования методом, отличным от нормативного метода, метода индексации и планового метода.</w:t>
      </w:r>
    </w:p>
    <w:p w:rsidR="00840C09" w:rsidRDefault="00840C09" w:rsidP="00840C0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 Обоснования </w:t>
      </w:r>
      <w:r>
        <w:rPr>
          <w:rFonts w:ascii="Times New Roman" w:hAnsi="Times New Roman"/>
          <w:sz w:val="28"/>
          <w:szCs w:val="28"/>
        </w:rPr>
        <w:t xml:space="preserve">бюджетных ассигнований, предоставляемые </w:t>
      </w:r>
      <w:r>
        <w:rPr>
          <w:rFonts w:ascii="Times New Roman" w:hAnsi="Times New Roman"/>
          <w:bCs/>
          <w:sz w:val="28"/>
          <w:szCs w:val="28"/>
        </w:rPr>
        <w:t>главными распорядителями бюджетных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в с</w:t>
      </w:r>
      <w:proofErr w:type="gramEnd"/>
      <w:r>
        <w:rPr>
          <w:rFonts w:ascii="Times New Roman" w:hAnsi="Times New Roman"/>
          <w:sz w:val="28"/>
          <w:szCs w:val="28"/>
        </w:rPr>
        <w:t>оответствии с п.2.3 Порядка планирования, должны содержать ссылку на используемый метод расчета с его подробным описанием.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 Расчет объемов бюджетных ассигнований на </w:t>
      </w:r>
      <w:r>
        <w:rPr>
          <w:rFonts w:ascii="Times New Roman" w:hAnsi="Times New Roman"/>
          <w:sz w:val="28"/>
          <w:szCs w:val="28"/>
        </w:rPr>
        <w:t xml:space="preserve">2017 год и на плановый период 2018 и 2019 </w:t>
      </w:r>
      <w:r>
        <w:rPr>
          <w:rFonts w:ascii="Times New Roman" w:hAnsi="Times New Roman"/>
          <w:bCs/>
          <w:sz w:val="28"/>
          <w:szCs w:val="28"/>
        </w:rPr>
        <w:t>годов осуществляется главными распорядителями бюджетных средств методом индексации, если нормативными правовыми актами не установлено иное, на основании прогнозируемых индексов-дефляторов на 2014 год, доведенных Финансовым органом.</w:t>
      </w:r>
    </w:p>
    <w:p w:rsidR="00840C09" w:rsidRDefault="00840C09" w:rsidP="00840C09">
      <w:pPr>
        <w:jc w:val="both"/>
        <w:rPr>
          <w:rFonts w:ascii="Times New Roman" w:hAnsi="Times New Roman"/>
          <w:sz w:val="28"/>
          <w:szCs w:val="28"/>
        </w:rPr>
      </w:pPr>
    </w:p>
    <w:p w:rsidR="006A1A43" w:rsidRDefault="006A1A43"/>
    <w:sectPr w:rsidR="006A1A43" w:rsidSect="006A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EFE"/>
    <w:multiLevelType w:val="hybridMultilevel"/>
    <w:tmpl w:val="A4B0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09"/>
    <w:rsid w:val="00584086"/>
    <w:rsid w:val="006A1A43"/>
    <w:rsid w:val="00840C09"/>
    <w:rsid w:val="00E0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09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40C0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1939</Words>
  <Characters>11057</Characters>
  <Application>Microsoft Office Word</Application>
  <DocSecurity>0</DocSecurity>
  <Lines>92</Lines>
  <Paragraphs>25</Paragraphs>
  <ScaleCrop>false</ScaleCrop>
  <Company>2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2016-11-22T06:40:00Z</cp:lastPrinted>
  <dcterms:created xsi:type="dcterms:W3CDTF">2016-11-12T03:11:00Z</dcterms:created>
  <dcterms:modified xsi:type="dcterms:W3CDTF">2016-11-22T06:40:00Z</dcterms:modified>
</cp:coreProperties>
</file>