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39" w:rsidRPr="00662739" w:rsidRDefault="00662739" w:rsidP="00662739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62739"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662739" w:rsidRPr="00662739" w:rsidRDefault="00662739" w:rsidP="00662739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62739">
        <w:rPr>
          <w:rFonts w:ascii="Times New Roman" w:hAnsi="Times New Roman"/>
          <w:b/>
          <w:bCs/>
          <w:spacing w:val="20"/>
          <w:sz w:val="28"/>
          <w:szCs w:val="28"/>
        </w:rPr>
        <w:t>СВЕТЛОПОЛЯНСКОГО СЕЛЬСОВЕТА</w:t>
      </w:r>
    </w:p>
    <w:p w:rsidR="00662739" w:rsidRPr="00662739" w:rsidRDefault="00662739" w:rsidP="00662739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62739">
        <w:rPr>
          <w:rFonts w:ascii="Times New Roman" w:hAnsi="Times New Roman"/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662739" w:rsidRPr="00662739" w:rsidRDefault="00662739" w:rsidP="00662739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662739" w:rsidRPr="00662739" w:rsidRDefault="00662739" w:rsidP="00662739">
      <w:pPr>
        <w:spacing w:after="0"/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662739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662739" w:rsidRPr="00662739" w:rsidRDefault="00662739" w:rsidP="0066273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2739" w:rsidRPr="00662739" w:rsidRDefault="00662739" w:rsidP="00662739">
      <w:pPr>
        <w:tabs>
          <w:tab w:val="left" w:pos="540"/>
          <w:tab w:val="left" w:pos="2160"/>
          <w:tab w:val="left" w:pos="7797"/>
          <w:tab w:val="lef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2739">
        <w:rPr>
          <w:rFonts w:ascii="Times New Roman" w:hAnsi="Times New Roman"/>
          <w:sz w:val="28"/>
          <w:szCs w:val="28"/>
        </w:rPr>
        <w:t xml:space="preserve">от </w:t>
      </w:r>
      <w:r w:rsidR="00A31138">
        <w:rPr>
          <w:rFonts w:ascii="Times New Roman" w:hAnsi="Times New Roman"/>
          <w:sz w:val="28"/>
          <w:szCs w:val="28"/>
        </w:rPr>
        <w:t>11</w:t>
      </w:r>
      <w:r w:rsidRPr="00662739">
        <w:rPr>
          <w:rFonts w:ascii="Times New Roman" w:hAnsi="Times New Roman"/>
          <w:sz w:val="28"/>
          <w:szCs w:val="28"/>
        </w:rPr>
        <w:t>.</w:t>
      </w:r>
      <w:r w:rsidR="00A31138">
        <w:rPr>
          <w:rFonts w:ascii="Times New Roman" w:hAnsi="Times New Roman"/>
          <w:sz w:val="28"/>
          <w:szCs w:val="28"/>
        </w:rPr>
        <w:t>10</w:t>
      </w:r>
      <w:r w:rsidRPr="00662739">
        <w:rPr>
          <w:rFonts w:ascii="Times New Roman" w:hAnsi="Times New Roman"/>
          <w:sz w:val="28"/>
          <w:szCs w:val="28"/>
        </w:rPr>
        <w:t xml:space="preserve">.2013 </w:t>
      </w:r>
      <w:r w:rsidRPr="00662739">
        <w:rPr>
          <w:rFonts w:ascii="Times New Roman" w:hAnsi="Times New Roman"/>
          <w:sz w:val="28"/>
          <w:szCs w:val="28"/>
        </w:rPr>
        <w:tab/>
      </w:r>
      <w:r w:rsidRPr="00662739">
        <w:rPr>
          <w:rFonts w:ascii="Times New Roman" w:hAnsi="Times New Roman"/>
          <w:sz w:val="28"/>
          <w:szCs w:val="28"/>
        </w:rPr>
        <w:tab/>
        <w:t xml:space="preserve">      № 1</w:t>
      </w:r>
      <w:r w:rsidR="00A31138">
        <w:rPr>
          <w:rFonts w:ascii="Times New Roman" w:hAnsi="Times New Roman"/>
          <w:sz w:val="28"/>
          <w:szCs w:val="28"/>
        </w:rPr>
        <w:t>33-1</w:t>
      </w:r>
    </w:p>
    <w:p w:rsidR="00662739" w:rsidRPr="00662739" w:rsidRDefault="00662739" w:rsidP="00662739">
      <w:pPr>
        <w:tabs>
          <w:tab w:val="left" w:pos="540"/>
          <w:tab w:val="left" w:pos="2160"/>
          <w:tab w:val="left" w:pos="7797"/>
          <w:tab w:val="lef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2739" w:rsidRDefault="00662739" w:rsidP="00662739">
      <w:pPr>
        <w:spacing w:after="0"/>
        <w:jc w:val="center"/>
        <w:outlineLvl w:val="0"/>
        <w:rPr>
          <w:rFonts w:ascii="Times New Roman" w:hAnsi="Times New Roman"/>
          <w:bCs/>
          <w:spacing w:val="20"/>
          <w:sz w:val="28"/>
          <w:szCs w:val="28"/>
        </w:rPr>
      </w:pPr>
      <w:r w:rsidRPr="00662739">
        <w:rPr>
          <w:rFonts w:ascii="Times New Roman" w:hAnsi="Times New Roman"/>
          <w:bCs/>
          <w:spacing w:val="20"/>
          <w:sz w:val="28"/>
          <w:szCs w:val="28"/>
        </w:rPr>
        <w:t>с</w:t>
      </w:r>
      <w:proofErr w:type="gramStart"/>
      <w:r w:rsidRPr="00662739">
        <w:rPr>
          <w:rFonts w:ascii="Times New Roman" w:hAnsi="Times New Roman"/>
          <w:bCs/>
          <w:spacing w:val="20"/>
          <w:sz w:val="28"/>
          <w:szCs w:val="28"/>
        </w:rPr>
        <w:t>.С</w:t>
      </w:r>
      <w:proofErr w:type="gramEnd"/>
      <w:r w:rsidRPr="00662739">
        <w:rPr>
          <w:rFonts w:ascii="Times New Roman" w:hAnsi="Times New Roman"/>
          <w:bCs/>
          <w:spacing w:val="20"/>
          <w:sz w:val="28"/>
          <w:szCs w:val="28"/>
        </w:rPr>
        <w:t>ветлая Поляна</w:t>
      </w:r>
    </w:p>
    <w:p w:rsidR="00662739" w:rsidRDefault="00662739" w:rsidP="00662739">
      <w:pPr>
        <w:spacing w:after="0"/>
        <w:jc w:val="center"/>
        <w:outlineLvl w:val="0"/>
        <w:rPr>
          <w:rFonts w:ascii="Times New Roman" w:hAnsi="Times New Roman"/>
          <w:bCs/>
          <w:spacing w:val="20"/>
          <w:sz w:val="28"/>
          <w:szCs w:val="28"/>
        </w:rPr>
      </w:pPr>
    </w:p>
    <w:p w:rsidR="00B444AE" w:rsidRDefault="00B444AE" w:rsidP="00B444AE">
      <w:pPr>
        <w:pStyle w:val="a3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Об утверждении технического задания по разработке схем  водоснабжения на территории </w:t>
      </w:r>
      <w:proofErr w:type="spellStart"/>
      <w:r w:rsidR="00662739">
        <w:rPr>
          <w:rFonts w:ascii="Times New Roman" w:hAnsi="Times New Roman"/>
          <w:b/>
          <w:spacing w:val="-12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района Новосибирской области</w:t>
      </w:r>
    </w:p>
    <w:p w:rsidR="00B444AE" w:rsidRDefault="00B444AE" w:rsidP="00B444AE">
      <w:pPr>
        <w:pStyle w:val="a3"/>
        <w:ind w:left="426" w:hanging="284"/>
        <w:jc w:val="both"/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</w:pPr>
    </w:p>
    <w:p w:rsidR="00B444AE" w:rsidRDefault="00B444AE" w:rsidP="00B4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07.12.2011 № 416-ФЗ «О водоснабжении и водоотведении», Уставом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2739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="00662739" w:rsidRPr="0066273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662739" w:rsidRPr="0066273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662739" w:rsidRPr="00662739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662739" w:rsidRPr="00662739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B444AE" w:rsidRDefault="00B444AE" w:rsidP="00B444AE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Утвердить техническое задание по разработке схем  водоснабжения на территории </w:t>
      </w:r>
      <w:proofErr w:type="spellStart"/>
      <w:r w:rsidR="00D17A0E">
        <w:rPr>
          <w:spacing w:val="-12"/>
          <w:sz w:val="28"/>
          <w:szCs w:val="28"/>
        </w:rPr>
        <w:t>Светлополянского</w:t>
      </w:r>
      <w:proofErr w:type="spellEnd"/>
      <w:r>
        <w:rPr>
          <w:spacing w:val="-12"/>
          <w:sz w:val="28"/>
          <w:szCs w:val="28"/>
        </w:rPr>
        <w:t xml:space="preserve"> сельсовета </w:t>
      </w:r>
      <w:proofErr w:type="spellStart"/>
      <w:r>
        <w:rPr>
          <w:spacing w:val="-12"/>
          <w:sz w:val="28"/>
          <w:szCs w:val="28"/>
        </w:rPr>
        <w:t>Болотнинского</w:t>
      </w:r>
      <w:proofErr w:type="spellEnd"/>
      <w:r>
        <w:rPr>
          <w:spacing w:val="-12"/>
          <w:sz w:val="28"/>
          <w:szCs w:val="28"/>
        </w:rPr>
        <w:t xml:space="preserve"> района Новосибирской области.</w:t>
      </w:r>
    </w:p>
    <w:p w:rsidR="00B444AE" w:rsidRDefault="00B444AE" w:rsidP="00B444AE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настоящие постановление в </w:t>
      </w:r>
      <w:r w:rsidR="00D17A0E">
        <w:rPr>
          <w:sz w:val="28"/>
          <w:szCs w:val="28"/>
        </w:rPr>
        <w:t>печатном издании</w:t>
      </w:r>
      <w:r>
        <w:rPr>
          <w:sz w:val="28"/>
          <w:szCs w:val="28"/>
        </w:rPr>
        <w:t xml:space="preserve"> «</w:t>
      </w:r>
      <w:r w:rsidR="00D17A0E">
        <w:rPr>
          <w:sz w:val="28"/>
          <w:szCs w:val="28"/>
        </w:rPr>
        <w:t>Бюллетень</w:t>
      </w:r>
      <w:r>
        <w:rPr>
          <w:sz w:val="28"/>
          <w:szCs w:val="28"/>
        </w:rPr>
        <w:t>»</w:t>
      </w:r>
      <w:r w:rsidR="00D17A0E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и размесить на официальном сайте администрации </w:t>
      </w:r>
      <w:proofErr w:type="spellStart"/>
      <w:r w:rsidR="00D17A0E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444AE" w:rsidRDefault="00B444AE" w:rsidP="00B444AE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B444AE" w:rsidRDefault="00B444AE" w:rsidP="00B444AE">
      <w:pPr>
        <w:jc w:val="both"/>
        <w:rPr>
          <w:rFonts w:ascii="Times New Roman" w:hAnsi="Times New Roman"/>
          <w:sz w:val="28"/>
          <w:szCs w:val="28"/>
        </w:rPr>
      </w:pPr>
    </w:p>
    <w:p w:rsidR="00D17A0E" w:rsidRDefault="00D17A0E" w:rsidP="00B444AE">
      <w:pPr>
        <w:jc w:val="both"/>
        <w:rPr>
          <w:rFonts w:ascii="Times New Roman" w:hAnsi="Times New Roman"/>
          <w:sz w:val="28"/>
          <w:szCs w:val="28"/>
        </w:rPr>
      </w:pPr>
    </w:p>
    <w:p w:rsidR="00D17A0E" w:rsidRDefault="00D17A0E" w:rsidP="00B444AE">
      <w:pPr>
        <w:jc w:val="both"/>
        <w:rPr>
          <w:rFonts w:ascii="Times New Roman" w:hAnsi="Times New Roman"/>
          <w:sz w:val="28"/>
          <w:szCs w:val="28"/>
        </w:rPr>
      </w:pPr>
    </w:p>
    <w:p w:rsidR="00B444AE" w:rsidRDefault="00BA42EB" w:rsidP="00BA42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311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A42EB" w:rsidRDefault="00BA42EB" w:rsidP="00BA42E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A42EB" w:rsidRDefault="00BA42EB" w:rsidP="00BA42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Д.Г.Андресян</w:t>
      </w:r>
    </w:p>
    <w:p w:rsidR="00B444AE" w:rsidRDefault="00B444AE" w:rsidP="00B444AE">
      <w:pPr>
        <w:jc w:val="center"/>
        <w:rPr>
          <w:rFonts w:ascii="Times New Roman" w:hAnsi="Times New Roman"/>
          <w:sz w:val="28"/>
          <w:szCs w:val="28"/>
        </w:rPr>
      </w:pPr>
    </w:p>
    <w:p w:rsidR="00B444AE" w:rsidRDefault="00B444AE" w:rsidP="00B444AE">
      <w:pPr>
        <w:jc w:val="center"/>
        <w:rPr>
          <w:rFonts w:ascii="Times New Roman" w:hAnsi="Times New Roman"/>
          <w:sz w:val="28"/>
          <w:szCs w:val="28"/>
        </w:rPr>
      </w:pPr>
    </w:p>
    <w:p w:rsidR="00B444AE" w:rsidRDefault="00B444AE" w:rsidP="00B444AE">
      <w:pPr>
        <w:jc w:val="center"/>
        <w:rPr>
          <w:rFonts w:ascii="Times New Roman" w:hAnsi="Times New Roman"/>
          <w:sz w:val="28"/>
          <w:szCs w:val="28"/>
        </w:rPr>
      </w:pPr>
    </w:p>
    <w:p w:rsidR="00B444AE" w:rsidRDefault="00B444AE" w:rsidP="00B444AE">
      <w:pPr>
        <w:jc w:val="center"/>
        <w:rPr>
          <w:rFonts w:ascii="Times New Roman" w:hAnsi="Times New Roman"/>
          <w:sz w:val="28"/>
          <w:szCs w:val="28"/>
        </w:rPr>
      </w:pPr>
    </w:p>
    <w:p w:rsidR="00B444AE" w:rsidRDefault="00B444AE" w:rsidP="00B444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УТВЕРЖДЕНО: </w:t>
      </w:r>
    </w:p>
    <w:p w:rsidR="00B444AE" w:rsidRDefault="00B444AE" w:rsidP="00B444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                                                                                          </w:t>
      </w:r>
    </w:p>
    <w:p w:rsidR="00B444AE" w:rsidRDefault="00167C1E" w:rsidP="00B444A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444AE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                           </w:t>
      </w:r>
    </w:p>
    <w:p w:rsidR="00B444AE" w:rsidRDefault="00B444AE" w:rsidP="00B444A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444AE" w:rsidRDefault="00B444AE" w:rsidP="00B444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</w:t>
      </w:r>
    </w:p>
    <w:p w:rsidR="00B444AE" w:rsidRDefault="00B444AE" w:rsidP="00B444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BA42EB">
        <w:rPr>
          <w:rFonts w:ascii="Times New Roman" w:hAnsi="Times New Roman"/>
          <w:sz w:val="28"/>
          <w:szCs w:val="28"/>
        </w:rPr>
        <w:t>1</w:t>
      </w:r>
      <w:r w:rsidR="00A31138">
        <w:rPr>
          <w:rFonts w:ascii="Times New Roman" w:hAnsi="Times New Roman"/>
          <w:sz w:val="28"/>
          <w:szCs w:val="28"/>
        </w:rPr>
        <w:t>33-1</w:t>
      </w:r>
      <w:r>
        <w:rPr>
          <w:rFonts w:ascii="Times New Roman" w:hAnsi="Times New Roman"/>
          <w:sz w:val="28"/>
          <w:szCs w:val="28"/>
        </w:rPr>
        <w:t xml:space="preserve">  </w:t>
      </w:r>
      <w:r w:rsidR="00A3113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A3113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.2013г                                                                    </w:t>
      </w:r>
    </w:p>
    <w:p w:rsidR="00B444AE" w:rsidRDefault="00B444AE" w:rsidP="00B44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4AE" w:rsidRDefault="00B444AE" w:rsidP="00B444AE">
      <w:pPr>
        <w:pStyle w:val="a3"/>
        <w:ind w:left="426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B444AE" w:rsidRDefault="00B444AE" w:rsidP="00B444AE">
      <w:pPr>
        <w:pStyle w:val="a3"/>
        <w:ind w:left="426" w:hanging="284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 xml:space="preserve">на разработку схем  водоснабжения на территории </w:t>
      </w:r>
      <w:proofErr w:type="spellStart"/>
      <w:r w:rsidR="00BA42EB">
        <w:rPr>
          <w:rFonts w:ascii="Times New Roman" w:hAnsi="Times New Roman"/>
          <w:b/>
          <w:spacing w:val="-12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pacing w:val="-12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pacing w:val="-12"/>
          <w:sz w:val="28"/>
          <w:szCs w:val="28"/>
        </w:rPr>
        <w:t xml:space="preserve"> района Новосибирской области</w:t>
      </w:r>
    </w:p>
    <w:p w:rsidR="00B444AE" w:rsidRDefault="00B444AE" w:rsidP="00B444AE">
      <w:pPr>
        <w:pStyle w:val="a3"/>
        <w:ind w:left="426" w:hanging="284"/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</w:pPr>
    </w:p>
    <w:p w:rsidR="00B444AE" w:rsidRDefault="00B444AE" w:rsidP="00B444AE">
      <w:pPr>
        <w:pStyle w:val="a3"/>
        <w:ind w:left="851" w:hanging="284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  <w:t>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Цель работы: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Разработка схем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на территории </w:t>
      </w:r>
      <w:proofErr w:type="spellStart"/>
      <w:r w:rsidR="00BA42EB">
        <w:rPr>
          <w:rFonts w:ascii="Times New Roman" w:hAnsi="Times New Roman"/>
          <w:spacing w:val="-12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pacing w:val="-5"/>
          <w:sz w:val="28"/>
          <w:szCs w:val="28"/>
        </w:rPr>
        <w:t xml:space="preserve"> на период  до 2027 года.</w:t>
      </w:r>
    </w:p>
    <w:p w:rsidR="00B444AE" w:rsidRDefault="00B444AE" w:rsidP="00B444AE">
      <w:pPr>
        <w:pStyle w:val="a3"/>
        <w:ind w:left="851" w:hanging="284"/>
        <w:jc w:val="both"/>
        <w:rPr>
          <w:rFonts w:ascii="Times New Roman" w:hAnsi="Times New Roman"/>
          <w:b/>
          <w:bCs/>
          <w:i/>
          <w:iCs/>
          <w:spacing w:val="-18"/>
          <w:sz w:val="28"/>
          <w:szCs w:val="28"/>
        </w:rPr>
      </w:pPr>
    </w:p>
    <w:p w:rsidR="00B444AE" w:rsidRDefault="00B444AE" w:rsidP="00B444AE">
      <w:pPr>
        <w:pStyle w:val="a3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18"/>
          <w:sz w:val="28"/>
          <w:szCs w:val="28"/>
        </w:rPr>
        <w:t>2.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Общие требования: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 xml:space="preserve">Разработку схем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на территории </w:t>
      </w:r>
      <w:proofErr w:type="spellStart"/>
      <w:r w:rsidR="00BA42EB">
        <w:rPr>
          <w:rFonts w:ascii="Times New Roman" w:hAnsi="Times New Roman"/>
          <w:spacing w:val="-12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осуществлять: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>- в   соответствии   с   требованиями   Федерального   закона  от 07 декабря 2011 года № 416-ФЗ  «О  водоснабжении и водоотведении»;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ab/>
        <w:t xml:space="preserve">- на основе генерального плана развития  </w:t>
      </w:r>
      <w:proofErr w:type="spellStart"/>
      <w:r w:rsidR="009F772A">
        <w:rPr>
          <w:rFonts w:ascii="Times New Roman" w:hAnsi="Times New Roman"/>
          <w:spacing w:val="-12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pacing w:val="-5"/>
          <w:sz w:val="28"/>
          <w:szCs w:val="28"/>
        </w:rPr>
        <w:t>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ab/>
        <w:t xml:space="preserve">- с   соблюдением   требований   нормативно-правовых   документов   Новосибирской </w:t>
      </w:r>
      <w:r>
        <w:rPr>
          <w:rFonts w:ascii="Times New Roman" w:hAnsi="Times New Roman"/>
          <w:spacing w:val="-7"/>
          <w:sz w:val="28"/>
          <w:szCs w:val="28"/>
        </w:rPr>
        <w:t>области;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ab/>
        <w:t>- с учетом иных программ развития сетей инженерно-технического обеспечения.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Схему </w:t>
      </w:r>
      <w:r>
        <w:rPr>
          <w:rFonts w:ascii="Times New Roman" w:hAnsi="Times New Roman"/>
          <w:spacing w:val="-12"/>
          <w:sz w:val="28"/>
          <w:szCs w:val="28"/>
        </w:rPr>
        <w:t>водоснабжения</w:t>
      </w:r>
      <w:r>
        <w:rPr>
          <w:rFonts w:ascii="Times New Roman" w:hAnsi="Times New Roman"/>
          <w:spacing w:val="-5"/>
          <w:sz w:val="28"/>
          <w:szCs w:val="28"/>
        </w:rPr>
        <w:t xml:space="preserve"> разработать на срок 15 лет до 2027 года.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1"/>
          <w:sz w:val="28"/>
          <w:szCs w:val="28"/>
        </w:rPr>
        <w:t xml:space="preserve">Схема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11"/>
          <w:sz w:val="28"/>
          <w:szCs w:val="28"/>
        </w:rPr>
        <w:t>должна быть разработана с применением следующих принципов: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 xml:space="preserve">- обеспечение   безопасности   и   надежности  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2"/>
          <w:sz w:val="28"/>
          <w:szCs w:val="28"/>
        </w:rPr>
        <w:t xml:space="preserve">потребителей   в </w:t>
      </w:r>
      <w:r>
        <w:rPr>
          <w:rFonts w:ascii="Times New Roman" w:hAnsi="Times New Roman"/>
          <w:spacing w:val="-4"/>
          <w:sz w:val="28"/>
          <w:szCs w:val="28"/>
        </w:rPr>
        <w:t>соответствии с требованиями технических регламентов;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- обеспечение   энергетической   эффективности  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4"/>
          <w:sz w:val="28"/>
          <w:szCs w:val="28"/>
        </w:rPr>
        <w:t xml:space="preserve">и   потребления </w:t>
      </w:r>
      <w:r>
        <w:rPr>
          <w:rFonts w:ascii="Times New Roman" w:hAnsi="Times New Roman"/>
          <w:spacing w:val="-5"/>
          <w:sz w:val="28"/>
          <w:szCs w:val="28"/>
        </w:rPr>
        <w:t>тепловой энергии с учетом требований, установленных федеральными законами;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ab/>
        <w:t xml:space="preserve">- соблюдение баланса экономических интересов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водоснабжающей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организации и </w:t>
      </w:r>
      <w:r>
        <w:rPr>
          <w:rFonts w:ascii="Times New Roman" w:hAnsi="Times New Roman"/>
          <w:spacing w:val="-4"/>
          <w:sz w:val="28"/>
          <w:szCs w:val="28"/>
        </w:rPr>
        <w:t>интересов потребителей;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 xml:space="preserve">- минимизация  затрат  на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2"/>
          <w:sz w:val="28"/>
          <w:szCs w:val="28"/>
        </w:rPr>
        <w:t xml:space="preserve">в  расчете  на  каждого  потребителя  в </w:t>
      </w:r>
      <w:r>
        <w:rPr>
          <w:rFonts w:ascii="Times New Roman" w:hAnsi="Times New Roman"/>
          <w:spacing w:val="-9"/>
          <w:sz w:val="28"/>
          <w:szCs w:val="28"/>
        </w:rPr>
        <w:t>долгосрочной перспективе;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 xml:space="preserve">- обеспечение   не дискриминационных   и   стабильных   условий   осуществления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предпринимательской деятельности в сфере </w:t>
      </w:r>
      <w:r>
        <w:rPr>
          <w:rFonts w:ascii="Times New Roman" w:hAnsi="Times New Roman"/>
          <w:spacing w:val="-12"/>
          <w:sz w:val="28"/>
          <w:szCs w:val="28"/>
        </w:rPr>
        <w:t>водоснабжения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B444AE" w:rsidRDefault="00B444AE" w:rsidP="00B444A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ab/>
        <w:t xml:space="preserve">- </w:t>
      </w:r>
      <w:r>
        <w:rPr>
          <w:rFonts w:ascii="Times New Roman" w:hAnsi="Times New Roman"/>
          <w:spacing w:val="4"/>
          <w:sz w:val="28"/>
          <w:szCs w:val="28"/>
        </w:rPr>
        <w:t xml:space="preserve">согласованность схем </w:t>
      </w:r>
      <w:r>
        <w:rPr>
          <w:rFonts w:ascii="Times New Roman" w:hAnsi="Times New Roman"/>
          <w:spacing w:val="-12"/>
          <w:sz w:val="28"/>
          <w:szCs w:val="28"/>
        </w:rPr>
        <w:t>водоснабжения</w:t>
      </w:r>
      <w:r>
        <w:rPr>
          <w:rFonts w:ascii="Times New Roman" w:hAnsi="Times New Roman"/>
          <w:spacing w:val="4"/>
          <w:sz w:val="28"/>
          <w:szCs w:val="28"/>
        </w:rPr>
        <w:t xml:space="preserve"> с иными  программами развития сетей </w:t>
      </w:r>
      <w:r>
        <w:rPr>
          <w:rFonts w:ascii="Times New Roman" w:hAnsi="Times New Roman"/>
          <w:spacing w:val="-5"/>
          <w:sz w:val="28"/>
          <w:szCs w:val="28"/>
        </w:rPr>
        <w:t>инженерно-технического обеспечения.</w:t>
      </w:r>
    </w:p>
    <w:p w:rsidR="00B444AE" w:rsidRDefault="00B444AE" w:rsidP="00B444AE">
      <w:pPr>
        <w:pStyle w:val="a3"/>
        <w:ind w:left="567"/>
        <w:jc w:val="both"/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</w:pPr>
    </w:p>
    <w:p w:rsidR="00B444AE" w:rsidRDefault="00B444AE" w:rsidP="00B444AE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lastRenderedPageBreak/>
        <w:t xml:space="preserve">3.      Состав схемы </w:t>
      </w:r>
      <w:r>
        <w:rPr>
          <w:rFonts w:ascii="Times New Roman" w:hAnsi="Times New Roman"/>
          <w:b/>
          <w:i/>
          <w:spacing w:val="-12"/>
          <w:sz w:val="28"/>
          <w:szCs w:val="28"/>
        </w:rPr>
        <w:t>водоснабжения</w:t>
      </w:r>
      <w:r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 xml:space="preserve">Схема </w:t>
      </w:r>
      <w:r>
        <w:rPr>
          <w:rFonts w:ascii="Times New Roman" w:hAnsi="Times New Roman"/>
          <w:spacing w:val="-12"/>
          <w:sz w:val="28"/>
          <w:szCs w:val="28"/>
        </w:rPr>
        <w:t>водоснабжения и водоотведения</w:t>
      </w:r>
      <w:r>
        <w:rPr>
          <w:rFonts w:ascii="Times New Roman" w:hAnsi="Times New Roman"/>
          <w:spacing w:val="-4"/>
          <w:sz w:val="28"/>
          <w:szCs w:val="28"/>
        </w:rPr>
        <w:t xml:space="preserve"> должна содержать следующие части: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ab/>
        <w:t xml:space="preserve">- утверждаемую     часть     (пояснительную     записку),  содержащую   описание </w:t>
      </w:r>
      <w:r>
        <w:rPr>
          <w:rFonts w:ascii="Times New Roman" w:hAnsi="Times New Roman"/>
          <w:spacing w:val="4"/>
          <w:sz w:val="28"/>
          <w:szCs w:val="28"/>
        </w:rPr>
        <w:t xml:space="preserve">утверждаемых в соответствии с настоящими Требованиями положений схемы </w:t>
      </w:r>
      <w:r>
        <w:rPr>
          <w:rFonts w:ascii="Times New Roman" w:hAnsi="Times New Roman"/>
          <w:spacing w:val="-12"/>
          <w:sz w:val="28"/>
          <w:szCs w:val="28"/>
        </w:rPr>
        <w:t>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ab/>
        <w:t xml:space="preserve">- обосновывающие   материалы   к   утверждаемой   части   схемы  </w:t>
      </w:r>
      <w:r>
        <w:rPr>
          <w:rFonts w:ascii="Times New Roman" w:hAnsi="Times New Roman"/>
          <w:spacing w:val="-12"/>
          <w:sz w:val="28"/>
          <w:szCs w:val="28"/>
        </w:rPr>
        <w:t>водоснабжения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(включая графическую часть).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Утверждаемая часть схемы </w:t>
      </w:r>
      <w:r>
        <w:rPr>
          <w:rFonts w:ascii="Times New Roman" w:hAnsi="Times New Roman"/>
          <w:spacing w:val="-12"/>
          <w:sz w:val="28"/>
          <w:szCs w:val="28"/>
        </w:rPr>
        <w:t>водоснабжения</w:t>
      </w:r>
      <w:r>
        <w:rPr>
          <w:rFonts w:ascii="Times New Roman" w:hAnsi="Times New Roman"/>
          <w:spacing w:val="-3"/>
          <w:sz w:val="28"/>
          <w:szCs w:val="28"/>
        </w:rPr>
        <w:t xml:space="preserve"> должна содержать следующие разделы: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показатели   перспективного   спроса   на   питьевую воду</w:t>
      </w:r>
      <w:r>
        <w:rPr>
          <w:rFonts w:ascii="Times New Roman" w:hAnsi="Times New Roman"/>
          <w:spacing w:val="-4"/>
          <w:sz w:val="28"/>
          <w:szCs w:val="28"/>
        </w:rPr>
        <w:t xml:space="preserve"> в установленных границах территории муниципального образования;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>- перспективные балансы располагаемой мощности источников 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решения  по новому  строительству,  реконструкции  и    техническому </w:t>
      </w:r>
      <w:r>
        <w:rPr>
          <w:rFonts w:ascii="Times New Roman" w:hAnsi="Times New Roman"/>
          <w:spacing w:val="-3"/>
          <w:sz w:val="28"/>
          <w:szCs w:val="28"/>
        </w:rPr>
        <w:t>перевооружению объектов 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>- решения по новому строительству и реконструкции водопроводных сетей;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- инвестиции в новое строительство, реконструкцию и техническое перевооружение </w:t>
      </w:r>
      <w:r>
        <w:rPr>
          <w:rFonts w:ascii="Times New Roman" w:hAnsi="Times New Roman"/>
          <w:spacing w:val="-5"/>
          <w:sz w:val="28"/>
          <w:szCs w:val="28"/>
        </w:rPr>
        <w:t>объектов 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>- решения   о   распределении   нагрузки   между   источниками  питьевой воды;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- оценку воздействия источников питьевой воды и приёмников сточных вод на окружающую среду;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Обосновывающие материалы к схеме </w:t>
      </w:r>
      <w:r>
        <w:rPr>
          <w:rFonts w:ascii="Times New Roman" w:hAnsi="Times New Roman"/>
          <w:spacing w:val="-12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5"/>
          <w:sz w:val="28"/>
          <w:szCs w:val="28"/>
        </w:rPr>
        <w:t xml:space="preserve">должны содержать   </w:t>
      </w:r>
      <w:r>
        <w:rPr>
          <w:rFonts w:ascii="Times New Roman" w:hAnsi="Times New Roman"/>
          <w:spacing w:val="-6"/>
          <w:sz w:val="28"/>
          <w:szCs w:val="28"/>
        </w:rPr>
        <w:t>следующие разделы: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ab/>
        <w:t xml:space="preserve">- существующее положение в сфере </w:t>
      </w:r>
      <w:r>
        <w:rPr>
          <w:rFonts w:ascii="Times New Roman" w:hAnsi="Times New Roman"/>
          <w:spacing w:val="-12"/>
          <w:sz w:val="28"/>
          <w:szCs w:val="28"/>
        </w:rPr>
        <w:t>водоснабжения;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- показатели   перспективного    спроса   на   питьевую воду и отвод сточных вод в </w:t>
      </w:r>
      <w:r>
        <w:rPr>
          <w:rFonts w:ascii="Times New Roman" w:hAnsi="Times New Roman"/>
          <w:spacing w:val="-4"/>
          <w:sz w:val="28"/>
          <w:szCs w:val="28"/>
        </w:rPr>
        <w:t>установленных границах территории муниципального образования;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>- перспективные балансы располагаемой мощности источников холодной воды и приёмников сточных вод;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электронная  схема  системы  теплоснабжения;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- решения     по     новому     строительству,     реконструкции     и     техническому </w:t>
      </w:r>
      <w:r>
        <w:rPr>
          <w:rFonts w:ascii="Times New Roman" w:hAnsi="Times New Roman"/>
          <w:spacing w:val="-3"/>
          <w:sz w:val="28"/>
          <w:szCs w:val="28"/>
        </w:rPr>
        <w:t>перевооружению объектов 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ab/>
        <w:t>- оценка надежности 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- инвестиции в новое строительство, реконструкцию и техническое перевооружение </w:t>
      </w:r>
      <w:r>
        <w:rPr>
          <w:rFonts w:ascii="Times New Roman" w:hAnsi="Times New Roman"/>
          <w:spacing w:val="-5"/>
          <w:sz w:val="28"/>
          <w:szCs w:val="28"/>
        </w:rPr>
        <w:t>объектов водоснабжения;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схемы водопроводных с указанием протяжённости, диаметров,   способа прокладки и принадлежности тепловых сетей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444AE" w:rsidRDefault="00B444AE" w:rsidP="00B444AE">
      <w:pPr>
        <w:pStyle w:val="a3"/>
        <w:ind w:left="567"/>
        <w:jc w:val="both"/>
        <w:rPr>
          <w:rFonts w:ascii="Times New Roman" w:hAnsi="Times New Roman"/>
          <w:b/>
          <w:bCs/>
          <w:i/>
          <w:iCs/>
          <w:spacing w:val="-18"/>
          <w:sz w:val="28"/>
          <w:szCs w:val="28"/>
        </w:rPr>
      </w:pPr>
    </w:p>
    <w:p w:rsidR="00B444AE" w:rsidRDefault="00B444AE" w:rsidP="00B444A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22"/>
          <w:sz w:val="28"/>
          <w:szCs w:val="28"/>
        </w:rPr>
        <w:tab/>
        <w:t>4.</w:t>
      </w:r>
      <w:r>
        <w:rPr>
          <w:rFonts w:ascii="Times New Roman" w:hAnsi="Times New Roman"/>
          <w:b/>
          <w:bCs/>
          <w:i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Требования к порядку разработки схемы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Первая стадия - разработка разделов: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>- существующее положение в сфере водоснабжения</w:t>
      </w:r>
      <w:r>
        <w:rPr>
          <w:rFonts w:ascii="Times New Roman" w:hAnsi="Times New Roman"/>
          <w:spacing w:val="-5"/>
          <w:sz w:val="28"/>
          <w:szCs w:val="28"/>
        </w:rPr>
        <w:t>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  <w:t>- перспективное   потребление   холодной воды и отвод сточных вод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- целевые показатели развития </w:t>
      </w:r>
      <w:r>
        <w:rPr>
          <w:rFonts w:ascii="Times New Roman" w:hAnsi="Times New Roman"/>
          <w:spacing w:val="-5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4"/>
          <w:sz w:val="28"/>
          <w:szCs w:val="28"/>
        </w:rPr>
        <w:t>образования.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Вторая стадия: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 - разработка электронной модели системы </w:t>
      </w:r>
      <w:r>
        <w:rPr>
          <w:rFonts w:ascii="Times New Roman" w:hAnsi="Times New Roman"/>
          <w:spacing w:val="-5"/>
          <w:sz w:val="28"/>
          <w:szCs w:val="28"/>
        </w:rPr>
        <w:t>водоснабжения.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Третья стадия;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 - подготовка проекта схемы </w:t>
      </w:r>
      <w:r>
        <w:rPr>
          <w:rFonts w:ascii="Times New Roman" w:hAnsi="Times New Roman"/>
          <w:spacing w:val="-5"/>
          <w:sz w:val="28"/>
          <w:szCs w:val="28"/>
        </w:rPr>
        <w:t>водоснабжения</w:t>
      </w:r>
      <w:r>
        <w:rPr>
          <w:rFonts w:ascii="Times New Roman" w:hAnsi="Times New Roman"/>
          <w:spacing w:val="-4"/>
          <w:sz w:val="28"/>
          <w:szCs w:val="28"/>
        </w:rPr>
        <w:t>, ее обсуждение и согласование.</w:t>
      </w:r>
    </w:p>
    <w:p w:rsidR="00B444AE" w:rsidRDefault="00B444AE" w:rsidP="00B444AE">
      <w:pPr>
        <w:pStyle w:val="a3"/>
        <w:ind w:left="567"/>
        <w:jc w:val="both"/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</w:pPr>
    </w:p>
    <w:p w:rsidR="00B444AE" w:rsidRDefault="00B444AE" w:rsidP="00B444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ab/>
        <w:t>5.    Заключительные положения</w:t>
      </w:r>
    </w:p>
    <w:p w:rsidR="00B444AE" w:rsidRDefault="00B444AE" w:rsidP="00B444AE">
      <w:pPr>
        <w:pStyle w:val="a3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ab/>
        <w:t xml:space="preserve">5.1. Администрация проводит обсуждение, рассмотрение с представителями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водоснабжающей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организации вариантов схем </w:t>
      </w:r>
      <w:r>
        <w:rPr>
          <w:rFonts w:ascii="Times New Roman" w:hAnsi="Times New Roman"/>
          <w:spacing w:val="-5"/>
          <w:sz w:val="28"/>
          <w:szCs w:val="28"/>
        </w:rPr>
        <w:t>водоснабжения</w:t>
      </w:r>
      <w:r>
        <w:rPr>
          <w:rFonts w:ascii="Times New Roman" w:hAnsi="Times New Roman"/>
          <w:spacing w:val="-8"/>
          <w:sz w:val="28"/>
          <w:szCs w:val="28"/>
        </w:rPr>
        <w:t xml:space="preserve">, сопровождает схему </w:t>
      </w:r>
      <w:r>
        <w:rPr>
          <w:rFonts w:ascii="Times New Roman" w:hAnsi="Times New Roman"/>
          <w:spacing w:val="-5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-4"/>
          <w:sz w:val="28"/>
          <w:szCs w:val="28"/>
        </w:rPr>
        <w:t xml:space="preserve">при обсуждении, утверждении, осуществляет </w:t>
      </w:r>
      <w:r>
        <w:rPr>
          <w:rFonts w:ascii="Times New Roman" w:hAnsi="Times New Roman"/>
          <w:spacing w:val="-9"/>
          <w:sz w:val="28"/>
          <w:szCs w:val="28"/>
        </w:rPr>
        <w:t xml:space="preserve"> оказание консультаций.</w:t>
      </w:r>
    </w:p>
    <w:p w:rsidR="00B444AE" w:rsidRDefault="00B444AE" w:rsidP="00B444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2"/>
          <w:sz w:val="28"/>
          <w:szCs w:val="28"/>
        </w:rPr>
        <w:t xml:space="preserve">5. 2. </w:t>
      </w:r>
      <w:r>
        <w:rPr>
          <w:rFonts w:ascii="Times New Roman" w:hAnsi="Times New Roman"/>
          <w:spacing w:val="5"/>
          <w:sz w:val="28"/>
          <w:szCs w:val="28"/>
        </w:rPr>
        <w:t xml:space="preserve">Срок выполнения работ по разработке схемы </w:t>
      </w:r>
      <w:r>
        <w:rPr>
          <w:rFonts w:ascii="Times New Roman" w:hAnsi="Times New Roman"/>
          <w:spacing w:val="-5"/>
          <w:sz w:val="28"/>
          <w:szCs w:val="28"/>
        </w:rPr>
        <w:t xml:space="preserve">водоснабжения </w:t>
      </w:r>
      <w:r>
        <w:rPr>
          <w:rFonts w:ascii="Times New Roman" w:hAnsi="Times New Roman"/>
          <w:spacing w:val="5"/>
          <w:sz w:val="28"/>
          <w:szCs w:val="28"/>
        </w:rPr>
        <w:t>– 0</w:t>
      </w:r>
      <w:r w:rsidR="00167C1E">
        <w:rPr>
          <w:rFonts w:ascii="Times New Roman" w:hAnsi="Times New Roman"/>
          <w:spacing w:val="5"/>
          <w:sz w:val="28"/>
          <w:szCs w:val="28"/>
        </w:rPr>
        <w:t>5</w:t>
      </w:r>
      <w:r>
        <w:rPr>
          <w:rFonts w:ascii="Times New Roman" w:hAnsi="Times New Roman"/>
          <w:spacing w:val="5"/>
          <w:sz w:val="28"/>
          <w:szCs w:val="28"/>
        </w:rPr>
        <w:t>.09.2013 г.</w:t>
      </w:r>
    </w:p>
    <w:p w:rsidR="00B444AE" w:rsidRDefault="00B444AE" w:rsidP="00B444AE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444AE" w:rsidRDefault="00B444AE" w:rsidP="00B444AE"/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7E61"/>
    <w:multiLevelType w:val="hybridMultilevel"/>
    <w:tmpl w:val="8BC22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AE"/>
    <w:rsid w:val="00167C1E"/>
    <w:rsid w:val="00172B0F"/>
    <w:rsid w:val="002C72C1"/>
    <w:rsid w:val="00306970"/>
    <w:rsid w:val="00662739"/>
    <w:rsid w:val="00830839"/>
    <w:rsid w:val="009F772A"/>
    <w:rsid w:val="00A31138"/>
    <w:rsid w:val="00B444AE"/>
    <w:rsid w:val="00BA42EB"/>
    <w:rsid w:val="00C96EA5"/>
    <w:rsid w:val="00CC401D"/>
    <w:rsid w:val="00D1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B44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E5B7-42B8-401B-B636-403B51FA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2014-01-13T08:58:00Z</cp:lastPrinted>
  <dcterms:created xsi:type="dcterms:W3CDTF">2013-12-26T11:04:00Z</dcterms:created>
  <dcterms:modified xsi:type="dcterms:W3CDTF">2014-01-13T08:59:00Z</dcterms:modified>
</cp:coreProperties>
</file>