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B8B" w:rsidRDefault="00E91B8B" w:rsidP="00E91B8B">
      <w:pPr>
        <w:spacing w:after="0" w:line="255" w:lineRule="atLeast"/>
        <w:jc w:val="center"/>
        <w:rPr>
          <w:rFonts w:ascii="Times New Roman" w:hAnsi="Times New Roman"/>
          <w:b/>
          <w:bCs/>
          <w:color w:val="1E1E1E"/>
          <w:sz w:val="28"/>
          <w:szCs w:val="28"/>
        </w:rPr>
      </w:pPr>
      <w:r>
        <w:rPr>
          <w:rFonts w:ascii="Times New Roman" w:hAnsi="Times New Roman"/>
          <w:b/>
          <w:bCs/>
          <w:color w:val="1E1E1E"/>
          <w:sz w:val="28"/>
          <w:szCs w:val="28"/>
        </w:rPr>
        <w:t xml:space="preserve">АДМИНИСТРАЦИЯ </w:t>
      </w:r>
    </w:p>
    <w:p w:rsidR="00E91B8B" w:rsidRDefault="00E91B8B" w:rsidP="00E91B8B">
      <w:pPr>
        <w:spacing w:after="0" w:line="255" w:lineRule="atLeast"/>
        <w:jc w:val="center"/>
        <w:rPr>
          <w:rFonts w:ascii="Times New Roman" w:hAnsi="Times New Roman"/>
          <w:b/>
          <w:bCs/>
          <w:color w:val="1E1E1E"/>
          <w:sz w:val="28"/>
          <w:szCs w:val="28"/>
        </w:rPr>
      </w:pPr>
      <w:r>
        <w:rPr>
          <w:rFonts w:ascii="Times New Roman" w:hAnsi="Times New Roman"/>
          <w:b/>
          <w:bCs/>
          <w:color w:val="1E1E1E"/>
          <w:sz w:val="28"/>
          <w:szCs w:val="28"/>
        </w:rPr>
        <w:t>СВЕТЛОПОЛЯНСКОГО СЕЛЬСОВЕТА</w:t>
      </w:r>
    </w:p>
    <w:p w:rsidR="00E91B8B" w:rsidRDefault="00E91B8B" w:rsidP="00E91B8B">
      <w:pPr>
        <w:spacing w:after="0" w:line="255" w:lineRule="atLeast"/>
        <w:jc w:val="center"/>
        <w:rPr>
          <w:rFonts w:ascii="Times New Roman" w:hAnsi="Times New Roman"/>
          <w:b/>
          <w:bCs/>
          <w:color w:val="1E1E1E"/>
          <w:sz w:val="28"/>
          <w:szCs w:val="28"/>
        </w:rPr>
      </w:pPr>
      <w:r>
        <w:rPr>
          <w:rFonts w:ascii="Times New Roman" w:hAnsi="Times New Roman"/>
          <w:b/>
          <w:bCs/>
          <w:color w:val="1E1E1E"/>
          <w:sz w:val="28"/>
          <w:szCs w:val="28"/>
        </w:rPr>
        <w:t>БОЛОТНИНСКОГО РАЙОНА НОВОСИБИРСКОЙ ОБЛАСТИ</w:t>
      </w:r>
    </w:p>
    <w:p w:rsidR="00E91B8B" w:rsidRDefault="00E91B8B" w:rsidP="00E91B8B">
      <w:pPr>
        <w:spacing w:after="0" w:line="255" w:lineRule="atLeast"/>
        <w:jc w:val="center"/>
        <w:rPr>
          <w:rFonts w:ascii="Times New Roman" w:hAnsi="Times New Roman"/>
          <w:b/>
          <w:bCs/>
          <w:color w:val="1E1E1E"/>
          <w:sz w:val="28"/>
          <w:szCs w:val="28"/>
        </w:rPr>
      </w:pPr>
    </w:p>
    <w:p w:rsidR="00E91B8B" w:rsidRDefault="00E91B8B" w:rsidP="00E91B8B">
      <w:pPr>
        <w:spacing w:after="0" w:line="255" w:lineRule="atLeast"/>
        <w:jc w:val="center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b/>
          <w:bCs/>
          <w:color w:val="1E1E1E"/>
          <w:sz w:val="28"/>
          <w:szCs w:val="28"/>
        </w:rPr>
        <w:t>ПОСТАНОВЛЕНИЕ</w:t>
      </w:r>
    </w:p>
    <w:p w:rsidR="00E91B8B" w:rsidRDefault="00E91B8B" w:rsidP="00E91B8B">
      <w:pPr>
        <w:spacing w:before="100" w:beforeAutospacing="1" w:after="100" w:afterAutospacing="1" w:line="255" w:lineRule="atLeast"/>
        <w:ind w:firstLine="150"/>
        <w:jc w:val="both"/>
        <w:rPr>
          <w:rFonts w:ascii="Times New Roman" w:hAnsi="Times New Roman"/>
          <w:b/>
          <w:bCs/>
          <w:color w:val="1E1E1E"/>
          <w:sz w:val="28"/>
          <w:szCs w:val="28"/>
        </w:rPr>
      </w:pPr>
      <w:r>
        <w:rPr>
          <w:rFonts w:ascii="Times New Roman" w:hAnsi="Times New Roman"/>
          <w:b/>
          <w:bCs/>
          <w:color w:val="1E1E1E"/>
          <w:sz w:val="28"/>
          <w:szCs w:val="28"/>
        </w:rPr>
        <w:t xml:space="preserve">28.03. 2013                                                                                             № 55 </w:t>
      </w:r>
    </w:p>
    <w:p w:rsidR="00E91B8B" w:rsidRPr="00E91B8B" w:rsidRDefault="00E91B8B" w:rsidP="00E91B8B">
      <w:pPr>
        <w:spacing w:after="120" w:line="255" w:lineRule="atLeast"/>
        <w:ind w:firstLine="150"/>
        <w:jc w:val="center"/>
        <w:rPr>
          <w:rFonts w:ascii="Times New Roman" w:hAnsi="Times New Roman"/>
          <w:bCs/>
          <w:color w:val="1E1E1E"/>
          <w:sz w:val="28"/>
          <w:szCs w:val="28"/>
        </w:rPr>
      </w:pPr>
      <w:proofErr w:type="gramStart"/>
      <w:r w:rsidRPr="00E91B8B">
        <w:rPr>
          <w:rFonts w:ascii="Times New Roman" w:hAnsi="Times New Roman"/>
          <w:bCs/>
          <w:color w:val="1E1E1E"/>
          <w:sz w:val="28"/>
          <w:szCs w:val="28"/>
        </w:rPr>
        <w:t>с</w:t>
      </w:r>
      <w:proofErr w:type="gramEnd"/>
      <w:r w:rsidRPr="00E91B8B">
        <w:rPr>
          <w:rFonts w:ascii="Times New Roman" w:hAnsi="Times New Roman"/>
          <w:bCs/>
          <w:color w:val="1E1E1E"/>
          <w:sz w:val="28"/>
          <w:szCs w:val="28"/>
        </w:rPr>
        <w:t>. Светлая Поляна</w:t>
      </w:r>
    </w:p>
    <w:p w:rsidR="00E91B8B" w:rsidRDefault="00FA7C48" w:rsidP="00E91B8B">
      <w:pPr>
        <w:spacing w:before="100" w:beforeAutospacing="1" w:after="100" w:afterAutospacing="1" w:line="255" w:lineRule="atLeast"/>
        <w:ind w:firstLine="150"/>
        <w:jc w:val="center"/>
      </w:pPr>
      <w:hyperlink r:id="rId4" w:history="1">
        <w:r w:rsidR="00E91B8B">
          <w:rPr>
            <w:rFonts w:ascii="Times New Roman" w:hAnsi="Times New Roman"/>
            <w:bCs/>
            <w:sz w:val="28"/>
            <w:szCs w:val="28"/>
          </w:rPr>
          <w:br/>
        </w:r>
        <w:r w:rsidR="00E91B8B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О предоставлении администрации </w:t>
        </w:r>
        <w:proofErr w:type="spellStart"/>
        <w:r w:rsidR="00E91B8B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Светлополянского</w:t>
        </w:r>
        <w:proofErr w:type="spellEnd"/>
        <w:r w:rsidR="00E91B8B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 сельсовета </w:t>
        </w:r>
        <w:proofErr w:type="spellStart"/>
        <w:r w:rsidR="00E91B8B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Болотнинского</w:t>
        </w:r>
        <w:proofErr w:type="spellEnd"/>
        <w:r w:rsidR="00E91B8B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 района Новосибирской области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</w:t>
        </w:r>
      </w:hyperlink>
    </w:p>
    <w:p w:rsidR="00E91B8B" w:rsidRDefault="00E91B8B" w:rsidP="00E91B8B">
      <w:pPr>
        <w:spacing w:after="0" w:line="255" w:lineRule="atLeast"/>
        <w:ind w:firstLine="150"/>
        <w:jc w:val="both"/>
        <w:rPr>
          <w:rFonts w:ascii="Times New Roman" w:hAnsi="Times New Roman"/>
          <w:b/>
          <w:bCs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 xml:space="preserve">   </w:t>
      </w:r>
      <w:proofErr w:type="gramStart"/>
      <w:r>
        <w:rPr>
          <w:rFonts w:ascii="Times New Roman" w:hAnsi="Times New Roman"/>
          <w:color w:val="1E1E1E"/>
          <w:sz w:val="28"/>
          <w:szCs w:val="28"/>
        </w:rPr>
        <w:t xml:space="preserve">В соответствии с </w:t>
      </w:r>
      <w:hyperlink r:id="rId5" w:history="1">
        <w:r>
          <w:rPr>
            <w:rStyle w:val="a3"/>
            <w:rFonts w:ascii="Times New Roman" w:hAnsi="Times New Roman"/>
            <w:color w:val="B12923"/>
            <w:sz w:val="28"/>
            <w:szCs w:val="28"/>
          </w:rPr>
          <w:t>частью 5 статьи 165</w:t>
        </w:r>
      </w:hyperlink>
      <w:r>
        <w:rPr>
          <w:rFonts w:ascii="Times New Roman" w:hAnsi="Times New Roman"/>
          <w:color w:val="1E1E1E"/>
          <w:sz w:val="28"/>
          <w:szCs w:val="28"/>
        </w:rPr>
        <w:t xml:space="preserve"> Жилищного кодекса РФ и в целях реализации постановления Правительства Российской Федерации № 1468 от 28.12.2012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</w:t>
      </w:r>
      <w:proofErr w:type="gramEnd"/>
      <w:r>
        <w:rPr>
          <w:rFonts w:ascii="Times New Roman" w:hAnsi="Times New Roman"/>
          <w:color w:val="1E1E1E"/>
          <w:sz w:val="28"/>
          <w:szCs w:val="28"/>
        </w:rPr>
        <w:t xml:space="preserve"> домах",  </w:t>
      </w:r>
      <w:proofErr w:type="spellStart"/>
      <w:proofErr w:type="gramStart"/>
      <w:r w:rsidRPr="007A60CA">
        <w:rPr>
          <w:rFonts w:ascii="Times New Roman" w:hAnsi="Times New Roman"/>
          <w:b/>
          <w:color w:val="1E1E1E"/>
          <w:sz w:val="28"/>
          <w:szCs w:val="28"/>
        </w:rPr>
        <w:t>п</w:t>
      </w:r>
      <w:proofErr w:type="spellEnd"/>
      <w:proofErr w:type="gramEnd"/>
      <w:r w:rsidRPr="007A60CA">
        <w:rPr>
          <w:rFonts w:ascii="Times New Roman" w:hAnsi="Times New Roman"/>
          <w:b/>
          <w:color w:val="1E1E1E"/>
          <w:sz w:val="28"/>
          <w:szCs w:val="28"/>
        </w:rPr>
        <w:t xml:space="preserve"> о с т а </w:t>
      </w:r>
      <w:proofErr w:type="spellStart"/>
      <w:r w:rsidRPr="007A60CA">
        <w:rPr>
          <w:rFonts w:ascii="Times New Roman" w:hAnsi="Times New Roman"/>
          <w:b/>
          <w:color w:val="1E1E1E"/>
          <w:sz w:val="28"/>
          <w:szCs w:val="28"/>
        </w:rPr>
        <w:t>н</w:t>
      </w:r>
      <w:proofErr w:type="spellEnd"/>
      <w:r w:rsidRPr="007A60CA">
        <w:rPr>
          <w:rFonts w:ascii="Times New Roman" w:hAnsi="Times New Roman"/>
          <w:b/>
          <w:color w:val="1E1E1E"/>
          <w:sz w:val="28"/>
          <w:szCs w:val="28"/>
        </w:rPr>
        <w:t xml:space="preserve"> о в л я ю</w:t>
      </w:r>
      <w:r w:rsidRPr="007A60CA">
        <w:rPr>
          <w:rFonts w:ascii="Times New Roman" w:hAnsi="Times New Roman"/>
          <w:b/>
          <w:bCs/>
          <w:color w:val="1E1E1E"/>
          <w:sz w:val="28"/>
          <w:szCs w:val="28"/>
        </w:rPr>
        <w:t>:</w:t>
      </w:r>
    </w:p>
    <w:p w:rsidR="00E91B8B" w:rsidRDefault="00E91B8B" w:rsidP="00E91B8B">
      <w:pPr>
        <w:spacing w:after="0" w:line="255" w:lineRule="atLeast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b/>
          <w:bCs/>
          <w:color w:val="1E1E1E"/>
          <w:sz w:val="28"/>
          <w:szCs w:val="28"/>
        </w:rPr>
        <w:t xml:space="preserve"> </w:t>
      </w:r>
      <w:bookmarkStart w:id="0" w:name="sub_1"/>
      <w:r>
        <w:rPr>
          <w:rFonts w:ascii="Times New Roman" w:hAnsi="Times New Roman"/>
          <w:b/>
          <w:bCs/>
          <w:color w:val="1E1E1E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color w:val="B12923"/>
          <w:sz w:val="28"/>
          <w:szCs w:val="28"/>
        </w:rPr>
        <w:t xml:space="preserve">. </w:t>
      </w:r>
      <w:bookmarkStart w:id="1" w:name="sub_2"/>
      <w:bookmarkEnd w:id="0"/>
      <w:bookmarkEnd w:id="1"/>
      <w:r>
        <w:rPr>
          <w:rFonts w:ascii="Times New Roman" w:hAnsi="Times New Roman"/>
          <w:color w:val="1E1E1E"/>
          <w:sz w:val="28"/>
          <w:szCs w:val="28"/>
        </w:rPr>
        <w:t xml:space="preserve">Установить, что лица, осуществляющие поставки ресурсов, необходимых для предоставления коммунальных услуг, и (или) оказывающие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предоставляют информацию в администрацию </w:t>
      </w:r>
      <w:proofErr w:type="spellStart"/>
      <w:r>
        <w:rPr>
          <w:rFonts w:ascii="Times New Roman" w:hAnsi="Times New Roman"/>
          <w:color w:val="1E1E1E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color w:val="1E1E1E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 xml:space="preserve"> района Новосибирской области по адресу: 633331, Новосибирская область, </w:t>
      </w:r>
      <w:proofErr w:type="spellStart"/>
      <w:r>
        <w:rPr>
          <w:rFonts w:ascii="Times New Roman" w:hAnsi="Times New Roman"/>
          <w:color w:val="1E1E1E"/>
          <w:sz w:val="28"/>
          <w:szCs w:val="28"/>
        </w:rPr>
        <w:t>Болотнинский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 xml:space="preserve">  район, с</w:t>
      </w:r>
      <w:proofErr w:type="gramStart"/>
      <w:r>
        <w:rPr>
          <w:rFonts w:ascii="Times New Roman" w:hAnsi="Times New Roman"/>
          <w:color w:val="1E1E1E"/>
          <w:sz w:val="28"/>
          <w:szCs w:val="28"/>
        </w:rPr>
        <w:t>.С</w:t>
      </w:r>
      <w:proofErr w:type="gramEnd"/>
      <w:r>
        <w:rPr>
          <w:rFonts w:ascii="Times New Roman" w:hAnsi="Times New Roman"/>
          <w:color w:val="1E1E1E"/>
          <w:sz w:val="28"/>
          <w:szCs w:val="28"/>
        </w:rPr>
        <w:t xml:space="preserve">ветлая Поляна, ул.Центральная, 4, адрес электронной почты </w:t>
      </w:r>
      <w:proofErr w:type="spellStart"/>
      <w:r>
        <w:rPr>
          <w:rFonts w:ascii="Times New Roman" w:hAnsi="Times New Roman"/>
          <w:color w:val="1E1E1E"/>
          <w:sz w:val="28"/>
          <w:szCs w:val="28"/>
          <w:lang w:val="en-US"/>
        </w:rPr>
        <w:t>svpolyana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>@</w:t>
      </w:r>
      <w:r>
        <w:rPr>
          <w:rFonts w:ascii="Times New Roman" w:hAnsi="Times New Roman"/>
          <w:color w:val="1E1E1E"/>
          <w:sz w:val="28"/>
          <w:szCs w:val="28"/>
          <w:lang w:val="en-US"/>
        </w:rPr>
        <w:t>rambler</w:t>
      </w:r>
      <w:r>
        <w:rPr>
          <w:rFonts w:ascii="Times New Roman" w:hAnsi="Times New Roman"/>
          <w:color w:val="1E1E1E"/>
          <w:sz w:val="28"/>
          <w:szCs w:val="28"/>
        </w:rPr>
        <w:t>.</w:t>
      </w:r>
      <w:proofErr w:type="spellStart"/>
      <w:r>
        <w:rPr>
          <w:rFonts w:ascii="Times New Roman" w:hAnsi="Times New Roman"/>
          <w:color w:val="1E1E1E"/>
          <w:sz w:val="28"/>
          <w:szCs w:val="28"/>
        </w:rPr>
        <w:t>ru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 xml:space="preserve"> в порядке, объеме, по форме и в сроки, установленные постановлением Правительства Российской Федерации № 1468 от 28.12.2012.</w:t>
      </w:r>
    </w:p>
    <w:p w:rsidR="00E91B8B" w:rsidRDefault="00E91B8B" w:rsidP="00E91B8B">
      <w:pPr>
        <w:spacing w:after="0" w:line="255" w:lineRule="atLeast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 xml:space="preserve">      2. К лицам, осуществляющим поставку коммунальных ресурсов и (или) оказание услуг, обязанным предоставлять информацию, относятся в том числе:</w:t>
      </w:r>
    </w:p>
    <w:p w:rsidR="00E91B8B" w:rsidRDefault="00E91B8B" w:rsidP="00E91B8B">
      <w:pPr>
        <w:spacing w:after="0" w:line="255" w:lineRule="atLeast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 xml:space="preserve">а) организации, осуществляющие поставку в многоквартирные дома ресурсов, необходимых для предоставления коммунальных услуг (далее - </w:t>
      </w:r>
      <w:proofErr w:type="spellStart"/>
      <w:r>
        <w:rPr>
          <w:rFonts w:ascii="Times New Roman" w:hAnsi="Times New Roman"/>
          <w:color w:val="1E1E1E"/>
          <w:sz w:val="28"/>
          <w:szCs w:val="28"/>
        </w:rPr>
        <w:t>ресурсоснабжающие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 xml:space="preserve"> организации); </w:t>
      </w:r>
    </w:p>
    <w:p w:rsidR="00E91B8B" w:rsidRDefault="00E91B8B" w:rsidP="00E91B8B">
      <w:pPr>
        <w:spacing w:after="0" w:line="255" w:lineRule="atLeast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lastRenderedPageBreak/>
        <w:t xml:space="preserve">б) следующие организации, осуществляющие предоставление коммунальных услуг в многоквартирных и жилых домах: </w:t>
      </w:r>
    </w:p>
    <w:p w:rsidR="00E91B8B" w:rsidRDefault="00E91B8B" w:rsidP="00E91B8B">
      <w:pPr>
        <w:spacing w:after="0" w:line="255" w:lineRule="atLeast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>- управляющие организации, заключившие в установленном порядке договор управления многоквартирным домом, в котором предусмотрена обязанность этих организаций предоставлять коммунальные услуги соответствующего вида;</w:t>
      </w:r>
    </w:p>
    <w:p w:rsidR="00E91B8B" w:rsidRDefault="00E91B8B" w:rsidP="00E91B8B">
      <w:pPr>
        <w:spacing w:after="0" w:line="255" w:lineRule="atLeast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 xml:space="preserve">- товарищества собственников жилья, жилищные кооперативы, жилищно-строительные кооперативы и иные специализированные потребительские кооперативы, которые предоставляют коммунальные услуги собственникам и (или) пользователям помещений в многоквартирном доме, если собственниками помещений в многоквартирном доме избран способ управления многоквартирным домом, предусмотренный </w:t>
      </w:r>
      <w:hyperlink r:id="rId6" w:history="1">
        <w:r>
          <w:rPr>
            <w:rStyle w:val="a3"/>
            <w:rFonts w:ascii="Times New Roman" w:hAnsi="Times New Roman"/>
            <w:color w:val="B12923"/>
            <w:sz w:val="28"/>
            <w:szCs w:val="28"/>
          </w:rPr>
          <w:t>пунктом 2 части 2 статьи 161</w:t>
        </w:r>
      </w:hyperlink>
      <w:r>
        <w:rPr>
          <w:rFonts w:ascii="Times New Roman" w:hAnsi="Times New Roman"/>
          <w:color w:val="1E1E1E"/>
          <w:sz w:val="28"/>
          <w:szCs w:val="28"/>
        </w:rPr>
        <w:t xml:space="preserve"> Жилищного кодекса Российской Федерации, или собственниками жилых домов; </w:t>
      </w:r>
    </w:p>
    <w:p w:rsidR="00E91B8B" w:rsidRDefault="00E91B8B" w:rsidP="00E91B8B">
      <w:pPr>
        <w:spacing w:after="0" w:line="255" w:lineRule="atLeast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color w:val="1E1E1E"/>
          <w:sz w:val="28"/>
          <w:szCs w:val="28"/>
        </w:rPr>
        <w:t>ресурсоснабжающие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 xml:space="preserve"> организации, если ими заключен с собственниками помещений в многоквартирном доме, избравшими способ управления многоквартирным домом, предусмотренный </w:t>
      </w:r>
      <w:hyperlink r:id="rId7" w:history="1">
        <w:r>
          <w:rPr>
            <w:rStyle w:val="a3"/>
            <w:rFonts w:ascii="Times New Roman" w:hAnsi="Times New Roman"/>
            <w:color w:val="B12923"/>
            <w:sz w:val="28"/>
            <w:szCs w:val="28"/>
          </w:rPr>
          <w:t>пунктом 1 части 2 статьи 161</w:t>
        </w:r>
      </w:hyperlink>
      <w:r>
        <w:rPr>
          <w:rFonts w:ascii="Times New Roman" w:hAnsi="Times New Roman"/>
          <w:color w:val="1E1E1E"/>
          <w:sz w:val="28"/>
          <w:szCs w:val="28"/>
        </w:rPr>
        <w:t xml:space="preserve"> Жилищного кодекса Российской Федерации, либо с собственниками жилых домов договор предоставления коммунальных услуг соответствующего вида; </w:t>
      </w:r>
      <w:proofErr w:type="gramStart"/>
      <w:r>
        <w:rPr>
          <w:rFonts w:ascii="Times New Roman" w:hAnsi="Times New Roman"/>
          <w:color w:val="1E1E1E"/>
          <w:sz w:val="28"/>
          <w:szCs w:val="28"/>
        </w:rPr>
        <w:t>в) лица, оказывающие услуги (выполняющие работы) по содержанию и ремонту общего имущества собственников помещений в многоквартирных домах на основании договоров, предусматривающих оказание таких услуг (выполнение таких работ) (договоры управления многоквартирным домом либо договоры на оказание услуг (выполнение работ) по содержанию и ремонту общего имущества собственников помещений в многоквартирных домах), в том числе управляющие организации, а также товарищества и кооперативы, указанные</w:t>
      </w:r>
      <w:proofErr w:type="gramEnd"/>
      <w:r>
        <w:rPr>
          <w:rFonts w:ascii="Times New Roman" w:hAnsi="Times New Roman"/>
          <w:color w:val="1E1E1E"/>
          <w:sz w:val="28"/>
          <w:szCs w:val="28"/>
        </w:rPr>
        <w:t xml:space="preserve"> в абзацах втором и третьем подпункта "б" настоящего пункта, оказывающие такие услуги (выполняющие такие работы), если собственниками помещений в многоквартирном доме избран способ управления многоквартирным домом, предусмотренный </w:t>
      </w:r>
      <w:hyperlink r:id="rId8" w:history="1">
        <w:r>
          <w:rPr>
            <w:rStyle w:val="a3"/>
            <w:rFonts w:ascii="Times New Roman" w:hAnsi="Times New Roman"/>
            <w:color w:val="B12923"/>
            <w:sz w:val="28"/>
            <w:szCs w:val="28"/>
          </w:rPr>
          <w:t>пунктом 2 части 2 статьи 161</w:t>
        </w:r>
      </w:hyperlink>
      <w:r>
        <w:rPr>
          <w:rFonts w:ascii="Times New Roman" w:hAnsi="Times New Roman"/>
          <w:color w:val="1E1E1E"/>
          <w:sz w:val="28"/>
          <w:szCs w:val="28"/>
        </w:rPr>
        <w:t xml:space="preserve"> Жилищного кодекса Российской Федерации. </w:t>
      </w:r>
    </w:p>
    <w:p w:rsidR="00E91B8B" w:rsidRDefault="00E91B8B" w:rsidP="00E91B8B">
      <w:pPr>
        <w:spacing w:after="0" w:line="255" w:lineRule="atLeast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 xml:space="preserve">      3. </w:t>
      </w:r>
      <w:proofErr w:type="gramStart"/>
      <w:r>
        <w:rPr>
          <w:rFonts w:ascii="Times New Roman" w:hAnsi="Times New Roman"/>
          <w:color w:val="1E1E1E"/>
          <w:sz w:val="28"/>
          <w:szCs w:val="28"/>
        </w:rPr>
        <w:t xml:space="preserve">Лицам, осуществляющим по состоянию на 1 декабря 2012 г. поставки ресурсов, необходимых для предоставления коммунальных услуг, и (или) оказывающие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до 1 марта 2013 г.  представить в администрацию </w:t>
      </w:r>
      <w:proofErr w:type="spellStart"/>
      <w:r>
        <w:rPr>
          <w:rFonts w:ascii="Times New Roman" w:hAnsi="Times New Roman"/>
          <w:color w:val="1E1E1E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color w:val="1E1E1E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 xml:space="preserve"> района Новосибирской области перечни домов, для которых осуществляется поставка</w:t>
      </w:r>
      <w:proofErr w:type="gramEnd"/>
      <w:r>
        <w:rPr>
          <w:rFonts w:ascii="Times New Roman" w:hAnsi="Times New Roman"/>
          <w:color w:val="1E1E1E"/>
          <w:sz w:val="28"/>
          <w:szCs w:val="28"/>
        </w:rPr>
        <w:t xml:space="preserve">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с указанием услуг (работ, ресурсов), поставляемых в каждый дом.</w:t>
      </w:r>
    </w:p>
    <w:p w:rsidR="00E91B8B" w:rsidRDefault="00E91B8B" w:rsidP="00E91B8B">
      <w:pPr>
        <w:spacing w:after="0" w:line="255" w:lineRule="atLeast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 xml:space="preserve">     4. Настоящее постановление обнародовать в установленном порядке, разместить на официальном сайте администрации </w:t>
      </w:r>
      <w:proofErr w:type="spellStart"/>
      <w:r>
        <w:rPr>
          <w:rFonts w:ascii="Times New Roman" w:hAnsi="Times New Roman"/>
          <w:color w:val="1E1E1E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 xml:space="preserve"> </w:t>
      </w:r>
      <w:r>
        <w:rPr>
          <w:rFonts w:ascii="Times New Roman" w:hAnsi="Times New Roman"/>
          <w:color w:val="1E1E1E"/>
          <w:sz w:val="28"/>
          <w:szCs w:val="28"/>
        </w:rPr>
        <w:lastRenderedPageBreak/>
        <w:t xml:space="preserve">сельсовета </w:t>
      </w:r>
      <w:proofErr w:type="spellStart"/>
      <w:r>
        <w:rPr>
          <w:rFonts w:ascii="Times New Roman" w:hAnsi="Times New Roman"/>
          <w:color w:val="1E1E1E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 xml:space="preserve"> района Новосибирской области в сети Интернет и направить лицам, ответственным за предоставление информации. </w:t>
      </w:r>
    </w:p>
    <w:p w:rsidR="00E91B8B" w:rsidRDefault="00E91B8B" w:rsidP="00E91B8B">
      <w:pPr>
        <w:spacing w:after="0" w:line="255" w:lineRule="atLeast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 xml:space="preserve">     5. Настоящее постановление распространяет свое действие на правоотношения, возникшие с 1 марта 2013 года.</w:t>
      </w:r>
    </w:p>
    <w:p w:rsidR="00E91B8B" w:rsidRDefault="00E91B8B" w:rsidP="00E91B8B">
      <w:pPr>
        <w:spacing w:after="0" w:line="255" w:lineRule="atLeast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 xml:space="preserve">     6. </w:t>
      </w:r>
      <w:proofErr w:type="gramStart"/>
      <w:r>
        <w:rPr>
          <w:rFonts w:ascii="Times New Roman" w:hAnsi="Times New Roman"/>
          <w:color w:val="1E1E1E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1E1E1E"/>
          <w:sz w:val="28"/>
          <w:szCs w:val="28"/>
        </w:rPr>
        <w:t xml:space="preserve"> выполнением настоящего постановления оставляю за собой. </w:t>
      </w:r>
    </w:p>
    <w:p w:rsidR="00E91B8B" w:rsidRDefault="00E91B8B" w:rsidP="00E91B8B">
      <w:pPr>
        <w:jc w:val="both"/>
        <w:rPr>
          <w:rFonts w:ascii="Times New Roman" w:hAnsi="Times New Roman"/>
          <w:color w:val="1E1E1E"/>
          <w:sz w:val="28"/>
          <w:szCs w:val="28"/>
        </w:rPr>
      </w:pPr>
    </w:p>
    <w:p w:rsidR="00E91B8B" w:rsidRDefault="00E91B8B" w:rsidP="00E91B8B">
      <w:pPr>
        <w:jc w:val="both"/>
        <w:rPr>
          <w:rFonts w:ascii="Times New Roman" w:hAnsi="Times New Roman"/>
          <w:color w:val="1E1E1E"/>
          <w:sz w:val="28"/>
          <w:szCs w:val="28"/>
        </w:rPr>
      </w:pPr>
    </w:p>
    <w:p w:rsidR="00E91B8B" w:rsidRDefault="00E91B8B" w:rsidP="00E91B8B">
      <w:pPr>
        <w:jc w:val="both"/>
        <w:rPr>
          <w:rFonts w:ascii="Times New Roman" w:hAnsi="Times New Roman"/>
          <w:color w:val="1E1E1E"/>
          <w:sz w:val="28"/>
          <w:szCs w:val="28"/>
        </w:rPr>
      </w:pPr>
    </w:p>
    <w:p w:rsidR="00E91B8B" w:rsidRDefault="00E91B8B" w:rsidP="00E91B8B">
      <w:pPr>
        <w:spacing w:after="0" w:line="240" w:lineRule="auto"/>
        <w:jc w:val="both"/>
        <w:rPr>
          <w:rFonts w:ascii="Times New Roman" w:hAnsi="Times New Roman"/>
          <w:color w:val="1E1E1E"/>
          <w:sz w:val="28"/>
          <w:szCs w:val="28"/>
        </w:rPr>
      </w:pPr>
    </w:p>
    <w:p w:rsidR="00E91B8B" w:rsidRDefault="00E91B8B" w:rsidP="00E91B8B">
      <w:pPr>
        <w:spacing w:after="0" w:line="240" w:lineRule="auto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color w:val="1E1E1E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 xml:space="preserve"> сельсовета</w:t>
      </w:r>
    </w:p>
    <w:p w:rsidR="00E91B8B" w:rsidRDefault="00E91B8B" w:rsidP="00E91B8B">
      <w:pPr>
        <w:spacing w:after="0" w:line="240" w:lineRule="auto"/>
        <w:jc w:val="both"/>
        <w:rPr>
          <w:rFonts w:ascii="Times New Roman" w:hAnsi="Times New Roman"/>
          <w:color w:val="1E1E1E"/>
          <w:sz w:val="28"/>
          <w:szCs w:val="28"/>
        </w:rPr>
      </w:pPr>
      <w:proofErr w:type="spellStart"/>
      <w:r>
        <w:rPr>
          <w:rFonts w:ascii="Times New Roman" w:hAnsi="Times New Roman"/>
          <w:color w:val="1E1E1E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color w:val="1E1E1E"/>
          <w:sz w:val="28"/>
          <w:szCs w:val="28"/>
        </w:rPr>
        <w:t xml:space="preserve"> района</w:t>
      </w:r>
    </w:p>
    <w:p w:rsidR="00E91B8B" w:rsidRDefault="00E91B8B" w:rsidP="00E91B8B">
      <w:pPr>
        <w:spacing w:after="0" w:line="240" w:lineRule="auto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>Новосибирской области                                                             Д.Г.Андресян</w:t>
      </w:r>
    </w:p>
    <w:p w:rsidR="006B0F54" w:rsidRDefault="006B0F54"/>
    <w:sectPr w:rsidR="006B0F54" w:rsidSect="00E91B8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B8B"/>
    <w:rsid w:val="006B0F54"/>
    <w:rsid w:val="007A60CA"/>
    <w:rsid w:val="00E91B8B"/>
    <w:rsid w:val="00FA7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1B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6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0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16102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38291.16102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38291.161022/" TargetMode="External"/><Relationship Id="rId5" Type="http://schemas.openxmlformats.org/officeDocument/2006/relationships/hyperlink" Target="garantf1://12038291.16505/" TargetMode="External"/><Relationship Id="rId10" Type="http://schemas.openxmlformats.org/officeDocument/2006/relationships/theme" Target="theme/theme1.xml"/><Relationship Id="rId4" Type="http://schemas.openxmlformats.org/officeDocument/2006/relationships/hyperlink" Target="garantf1://70192382.0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848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 Сергей</dc:creator>
  <cp:keywords/>
  <dc:description/>
  <cp:lastModifiedBy>1</cp:lastModifiedBy>
  <cp:revision>3</cp:revision>
  <cp:lastPrinted>2013-04-09T02:19:00Z</cp:lastPrinted>
  <dcterms:created xsi:type="dcterms:W3CDTF">2013-04-03T06:43:00Z</dcterms:created>
  <dcterms:modified xsi:type="dcterms:W3CDTF">2013-04-09T02:19:00Z</dcterms:modified>
</cp:coreProperties>
</file>